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7EE" w:rsidRPr="00F36FFB" w:rsidRDefault="003E57EE" w:rsidP="003E57EE">
      <w:pPr>
        <w:spacing w:after="0" w:line="240" w:lineRule="auto"/>
        <w:jc w:val="center"/>
        <w:rPr>
          <w:rFonts w:cstheme="minorHAnsi"/>
          <w:b/>
          <w:sz w:val="44"/>
          <w:szCs w:val="44"/>
        </w:rPr>
      </w:pPr>
    </w:p>
    <w:p w:rsidR="003E57EE" w:rsidRPr="00F36FFB" w:rsidRDefault="003E57EE" w:rsidP="003E57EE">
      <w:pPr>
        <w:spacing w:after="0" w:line="240" w:lineRule="auto"/>
        <w:jc w:val="center"/>
        <w:rPr>
          <w:rFonts w:cstheme="minorHAnsi"/>
          <w:b/>
          <w:sz w:val="46"/>
          <w:szCs w:val="46"/>
        </w:rPr>
      </w:pPr>
      <w:r w:rsidRPr="00F36FFB">
        <w:rPr>
          <w:rFonts w:cstheme="minorHAnsi"/>
          <w:b/>
          <w:sz w:val="46"/>
          <w:szCs w:val="46"/>
        </w:rPr>
        <w:t>STUDENTS’ COMMUNITY SERVICE PROGRAMME</w:t>
      </w:r>
    </w:p>
    <w:p w:rsidR="003E57EE" w:rsidRPr="00F36FFB" w:rsidRDefault="003E57EE" w:rsidP="003E57EE">
      <w:pPr>
        <w:spacing w:after="0" w:line="240" w:lineRule="auto"/>
        <w:rPr>
          <w:rFonts w:cstheme="minorHAnsi"/>
          <w:sz w:val="24"/>
          <w:szCs w:val="24"/>
        </w:rPr>
      </w:pPr>
    </w:p>
    <w:p w:rsidR="003E57EE" w:rsidRPr="00F36FFB" w:rsidRDefault="003E57EE" w:rsidP="003E57EE">
      <w:pPr>
        <w:spacing w:after="0" w:line="240" w:lineRule="auto"/>
        <w:rPr>
          <w:rFonts w:cstheme="minorHAnsi"/>
          <w:sz w:val="24"/>
          <w:szCs w:val="24"/>
        </w:rPr>
      </w:pPr>
    </w:p>
    <w:p w:rsidR="003E57EE" w:rsidRPr="00F36FFB" w:rsidRDefault="003E57EE" w:rsidP="003E57EE">
      <w:pPr>
        <w:spacing w:after="0" w:line="240" w:lineRule="auto"/>
        <w:rPr>
          <w:rFonts w:cstheme="minorHAnsi"/>
          <w:sz w:val="24"/>
          <w:szCs w:val="24"/>
        </w:rPr>
      </w:pPr>
    </w:p>
    <w:p w:rsidR="003E57EE" w:rsidRPr="00F36FFB" w:rsidRDefault="003E57EE" w:rsidP="003E57EE">
      <w:pPr>
        <w:spacing w:after="0" w:line="240" w:lineRule="auto"/>
        <w:rPr>
          <w:rFonts w:cstheme="minorHAnsi"/>
          <w:sz w:val="24"/>
          <w:szCs w:val="24"/>
        </w:rPr>
      </w:pPr>
    </w:p>
    <w:p w:rsidR="003E57EE" w:rsidRPr="00F36FFB" w:rsidRDefault="003E57EE" w:rsidP="003E57EE">
      <w:pPr>
        <w:spacing w:after="0" w:line="240" w:lineRule="auto"/>
        <w:jc w:val="center"/>
        <w:rPr>
          <w:rFonts w:cstheme="minorHAnsi"/>
          <w:b/>
          <w:sz w:val="32"/>
          <w:szCs w:val="32"/>
        </w:rPr>
      </w:pPr>
      <w:r w:rsidRPr="00F36FFB">
        <w:rPr>
          <w:rFonts w:cstheme="minorHAnsi"/>
          <w:b/>
          <w:sz w:val="32"/>
          <w:szCs w:val="32"/>
        </w:rPr>
        <w:t>A CASE STUDY ON KENYATTA UNIVERSTY AND EQUITY BANK LINKAGE FOR STRENGTHENING HIGHER EDUCATION STAKEHOLDER RELATIONSHIP IN AFRICA</w:t>
      </w:r>
    </w:p>
    <w:p w:rsidR="003E57EE" w:rsidRPr="00F36FFB" w:rsidRDefault="003E57EE" w:rsidP="003E57EE">
      <w:pPr>
        <w:spacing w:after="0" w:line="240" w:lineRule="auto"/>
        <w:jc w:val="center"/>
        <w:rPr>
          <w:rFonts w:cstheme="minorHAnsi"/>
          <w:b/>
          <w:sz w:val="24"/>
          <w:szCs w:val="24"/>
        </w:rPr>
      </w:pPr>
    </w:p>
    <w:p w:rsidR="003E57EE" w:rsidRPr="00F36FFB" w:rsidRDefault="003E57EE" w:rsidP="003E57EE">
      <w:pPr>
        <w:spacing w:after="0" w:line="240" w:lineRule="auto"/>
        <w:jc w:val="center"/>
        <w:rPr>
          <w:rFonts w:cstheme="minorHAnsi"/>
          <w:b/>
          <w:sz w:val="24"/>
          <w:szCs w:val="24"/>
        </w:rPr>
      </w:pPr>
    </w:p>
    <w:p w:rsidR="003E57EE" w:rsidRPr="00F36FFB" w:rsidRDefault="003E57EE" w:rsidP="003E57EE">
      <w:pPr>
        <w:spacing w:after="0" w:line="240" w:lineRule="auto"/>
        <w:jc w:val="center"/>
        <w:rPr>
          <w:rFonts w:cstheme="minorHAnsi"/>
          <w:b/>
          <w:sz w:val="24"/>
          <w:szCs w:val="24"/>
        </w:rPr>
      </w:pPr>
    </w:p>
    <w:p w:rsidR="003E57EE" w:rsidRPr="00F36FFB" w:rsidRDefault="003E57EE" w:rsidP="003E57EE">
      <w:pPr>
        <w:spacing w:after="0" w:line="240" w:lineRule="auto"/>
        <w:jc w:val="center"/>
        <w:rPr>
          <w:rFonts w:cstheme="minorHAnsi"/>
          <w:b/>
          <w:sz w:val="32"/>
          <w:szCs w:val="32"/>
        </w:rPr>
      </w:pPr>
      <w:r w:rsidRPr="00F36FFB">
        <w:rPr>
          <w:rFonts w:cstheme="minorHAnsi"/>
          <w:b/>
          <w:sz w:val="32"/>
          <w:szCs w:val="32"/>
        </w:rPr>
        <w:t>PRESENTED TO:</w:t>
      </w:r>
    </w:p>
    <w:p w:rsidR="003E57EE" w:rsidRPr="00F36FFB" w:rsidRDefault="003E57EE" w:rsidP="003E57EE">
      <w:pPr>
        <w:spacing w:after="0" w:line="240" w:lineRule="auto"/>
        <w:jc w:val="center"/>
        <w:rPr>
          <w:rFonts w:cstheme="minorHAnsi"/>
          <w:b/>
          <w:sz w:val="28"/>
          <w:szCs w:val="28"/>
        </w:rPr>
      </w:pPr>
    </w:p>
    <w:p w:rsidR="003E57EE" w:rsidRPr="00F36FFB" w:rsidRDefault="003E57EE" w:rsidP="003E57EE">
      <w:pPr>
        <w:spacing w:after="0" w:line="240" w:lineRule="auto"/>
        <w:jc w:val="center"/>
        <w:rPr>
          <w:rFonts w:cstheme="minorHAnsi"/>
          <w:b/>
          <w:sz w:val="28"/>
          <w:szCs w:val="28"/>
        </w:rPr>
      </w:pPr>
    </w:p>
    <w:p w:rsidR="003E57EE" w:rsidRPr="00F36FFB" w:rsidRDefault="003E57EE" w:rsidP="003E57EE">
      <w:pPr>
        <w:spacing w:after="0" w:line="240" w:lineRule="auto"/>
        <w:jc w:val="center"/>
        <w:rPr>
          <w:rFonts w:cstheme="minorHAnsi"/>
          <w:b/>
          <w:sz w:val="36"/>
          <w:szCs w:val="36"/>
        </w:rPr>
      </w:pPr>
      <w:r w:rsidRPr="00F36FFB">
        <w:rPr>
          <w:rFonts w:cstheme="minorHAnsi"/>
          <w:b/>
          <w:sz w:val="36"/>
          <w:szCs w:val="36"/>
        </w:rPr>
        <w:t>ASSOCIATION OF AFRICAN UNIVERSITIES (AAU)</w:t>
      </w:r>
    </w:p>
    <w:p w:rsidR="003E57EE" w:rsidRPr="00F36FFB" w:rsidRDefault="003E57EE" w:rsidP="003E57EE">
      <w:pPr>
        <w:spacing w:after="0" w:line="240" w:lineRule="auto"/>
        <w:jc w:val="center"/>
        <w:rPr>
          <w:rFonts w:cstheme="minorHAnsi"/>
          <w:b/>
          <w:sz w:val="28"/>
          <w:szCs w:val="28"/>
        </w:rPr>
      </w:pPr>
    </w:p>
    <w:p w:rsidR="003E57EE" w:rsidRPr="00F36FFB" w:rsidRDefault="003E57EE" w:rsidP="003E57EE">
      <w:pPr>
        <w:spacing w:after="0" w:line="240" w:lineRule="auto"/>
        <w:rPr>
          <w:rFonts w:cstheme="minorHAnsi"/>
          <w:b/>
          <w:sz w:val="28"/>
          <w:szCs w:val="28"/>
        </w:rPr>
      </w:pPr>
    </w:p>
    <w:p w:rsidR="003E57EE" w:rsidRPr="00F36FFB" w:rsidRDefault="003E57EE" w:rsidP="003E57EE">
      <w:pPr>
        <w:spacing w:after="0" w:line="240" w:lineRule="auto"/>
        <w:jc w:val="center"/>
        <w:rPr>
          <w:rFonts w:cstheme="minorHAnsi"/>
          <w:b/>
          <w:sz w:val="28"/>
          <w:szCs w:val="28"/>
        </w:rPr>
      </w:pPr>
    </w:p>
    <w:p w:rsidR="003E57EE" w:rsidRPr="00F36FFB" w:rsidRDefault="003E57EE" w:rsidP="003E57EE">
      <w:pPr>
        <w:spacing w:after="0" w:line="240" w:lineRule="auto"/>
        <w:jc w:val="center"/>
        <w:rPr>
          <w:rFonts w:cstheme="minorHAnsi"/>
          <w:b/>
          <w:sz w:val="32"/>
          <w:szCs w:val="32"/>
        </w:rPr>
      </w:pPr>
      <w:r w:rsidRPr="00F36FFB">
        <w:rPr>
          <w:rFonts w:cstheme="minorHAnsi"/>
          <w:b/>
          <w:sz w:val="32"/>
          <w:szCs w:val="32"/>
        </w:rPr>
        <w:t>BY:</w:t>
      </w:r>
    </w:p>
    <w:p w:rsidR="003E57EE" w:rsidRPr="00F36FFB" w:rsidRDefault="003E57EE" w:rsidP="003E57EE">
      <w:pPr>
        <w:spacing w:after="0" w:line="240" w:lineRule="auto"/>
        <w:jc w:val="center"/>
        <w:rPr>
          <w:rFonts w:cstheme="minorHAnsi"/>
          <w:b/>
          <w:sz w:val="24"/>
          <w:szCs w:val="24"/>
        </w:rPr>
      </w:pPr>
    </w:p>
    <w:p w:rsidR="003E57EE" w:rsidRPr="00F36FFB" w:rsidRDefault="003E57EE" w:rsidP="003E57EE">
      <w:pPr>
        <w:spacing w:after="0" w:line="240" w:lineRule="auto"/>
        <w:jc w:val="center"/>
        <w:rPr>
          <w:rFonts w:cstheme="minorHAnsi"/>
          <w:b/>
          <w:sz w:val="24"/>
          <w:szCs w:val="24"/>
        </w:rPr>
      </w:pPr>
    </w:p>
    <w:p w:rsidR="003E57EE" w:rsidRDefault="003E57EE" w:rsidP="007E2AAB">
      <w:pPr>
        <w:pStyle w:val="ListParagraph"/>
        <w:spacing w:after="0" w:line="240" w:lineRule="auto"/>
        <w:ind w:left="0"/>
        <w:jc w:val="center"/>
        <w:rPr>
          <w:rFonts w:asciiTheme="minorHAnsi" w:hAnsiTheme="minorHAnsi" w:cstheme="minorHAnsi"/>
          <w:b/>
          <w:sz w:val="32"/>
          <w:szCs w:val="32"/>
        </w:rPr>
      </w:pPr>
      <w:r w:rsidRPr="00F36FFB">
        <w:rPr>
          <w:rFonts w:asciiTheme="minorHAnsi" w:hAnsiTheme="minorHAnsi" w:cstheme="minorHAnsi"/>
          <w:b/>
          <w:sz w:val="32"/>
          <w:szCs w:val="32"/>
        </w:rPr>
        <w:t xml:space="preserve">Prof. Olive M. Mugenda, </w:t>
      </w:r>
      <w:proofErr w:type="spellStart"/>
      <w:r w:rsidRPr="00F36FFB">
        <w:rPr>
          <w:rFonts w:asciiTheme="minorHAnsi" w:hAnsiTheme="minorHAnsi" w:cstheme="minorHAnsi"/>
          <w:b/>
          <w:sz w:val="32"/>
          <w:szCs w:val="32"/>
        </w:rPr>
        <w:t>Ph.D</w:t>
      </w:r>
      <w:proofErr w:type="spellEnd"/>
      <w:r w:rsidRPr="00F36FFB">
        <w:rPr>
          <w:rFonts w:asciiTheme="minorHAnsi" w:hAnsiTheme="minorHAnsi" w:cstheme="minorHAnsi"/>
          <w:b/>
          <w:sz w:val="32"/>
          <w:szCs w:val="32"/>
        </w:rPr>
        <w:t>, E.B.S, C.B.S.</w:t>
      </w:r>
    </w:p>
    <w:p w:rsidR="007E2AAB" w:rsidRDefault="007E2AAB" w:rsidP="007E2AAB">
      <w:pPr>
        <w:pStyle w:val="ListParagraph"/>
        <w:spacing w:after="0" w:line="240" w:lineRule="auto"/>
        <w:ind w:left="0"/>
        <w:jc w:val="center"/>
        <w:rPr>
          <w:rFonts w:asciiTheme="minorHAnsi" w:hAnsiTheme="minorHAnsi" w:cstheme="minorHAnsi"/>
          <w:b/>
          <w:sz w:val="32"/>
          <w:szCs w:val="32"/>
        </w:rPr>
      </w:pPr>
      <w:r>
        <w:rPr>
          <w:rFonts w:asciiTheme="minorHAnsi" w:hAnsiTheme="minorHAnsi" w:cstheme="minorHAnsi"/>
          <w:b/>
          <w:sz w:val="32"/>
          <w:szCs w:val="32"/>
        </w:rPr>
        <w:t>Vice Chancellor, Kenyatta University</w:t>
      </w:r>
    </w:p>
    <w:p w:rsidR="007E2AAB" w:rsidRDefault="007E2AAB" w:rsidP="00863425">
      <w:pPr>
        <w:pStyle w:val="ListParagraph"/>
        <w:spacing w:after="0"/>
        <w:ind w:left="0"/>
        <w:jc w:val="center"/>
        <w:rPr>
          <w:rFonts w:asciiTheme="minorHAnsi" w:hAnsiTheme="minorHAnsi" w:cstheme="minorHAnsi"/>
          <w:b/>
          <w:sz w:val="32"/>
          <w:szCs w:val="32"/>
        </w:rPr>
      </w:pPr>
    </w:p>
    <w:p w:rsidR="00863425" w:rsidRDefault="00863425" w:rsidP="00863425">
      <w:pPr>
        <w:pStyle w:val="ListParagraph"/>
        <w:spacing w:after="0"/>
        <w:ind w:left="0"/>
        <w:jc w:val="center"/>
        <w:rPr>
          <w:rFonts w:asciiTheme="minorHAnsi" w:hAnsiTheme="minorHAnsi" w:cstheme="minorHAnsi"/>
          <w:b/>
          <w:sz w:val="32"/>
          <w:szCs w:val="32"/>
        </w:rPr>
      </w:pPr>
      <w:r>
        <w:rPr>
          <w:rFonts w:asciiTheme="minorHAnsi" w:hAnsiTheme="minorHAnsi" w:cstheme="minorHAnsi"/>
          <w:b/>
          <w:sz w:val="32"/>
          <w:szCs w:val="32"/>
        </w:rPr>
        <w:t>&amp;</w:t>
      </w:r>
    </w:p>
    <w:p w:rsidR="007E2AAB" w:rsidRPr="00F36FFB" w:rsidRDefault="007E2AAB" w:rsidP="00863425">
      <w:pPr>
        <w:pStyle w:val="ListParagraph"/>
        <w:spacing w:after="0"/>
        <w:ind w:left="0"/>
        <w:jc w:val="center"/>
        <w:rPr>
          <w:rFonts w:asciiTheme="minorHAnsi" w:hAnsiTheme="minorHAnsi" w:cstheme="minorHAnsi"/>
          <w:b/>
          <w:sz w:val="32"/>
          <w:szCs w:val="32"/>
        </w:rPr>
      </w:pPr>
    </w:p>
    <w:p w:rsidR="003E57EE" w:rsidRDefault="003E57EE" w:rsidP="007E2AAB">
      <w:pPr>
        <w:pStyle w:val="ListParagraph"/>
        <w:spacing w:after="0" w:line="240" w:lineRule="auto"/>
        <w:ind w:left="0"/>
        <w:jc w:val="center"/>
        <w:rPr>
          <w:rFonts w:asciiTheme="minorHAnsi" w:hAnsiTheme="minorHAnsi" w:cstheme="minorHAnsi"/>
          <w:b/>
          <w:sz w:val="32"/>
          <w:szCs w:val="32"/>
        </w:rPr>
      </w:pPr>
      <w:r w:rsidRPr="00F36FFB">
        <w:rPr>
          <w:rFonts w:asciiTheme="minorHAnsi" w:hAnsiTheme="minorHAnsi" w:cstheme="minorHAnsi"/>
          <w:b/>
          <w:sz w:val="32"/>
          <w:szCs w:val="32"/>
        </w:rPr>
        <w:t xml:space="preserve">Dr. Dinah </w:t>
      </w:r>
      <w:proofErr w:type="spellStart"/>
      <w:r w:rsidRPr="00F36FFB">
        <w:rPr>
          <w:rFonts w:asciiTheme="minorHAnsi" w:hAnsiTheme="minorHAnsi" w:cstheme="minorHAnsi"/>
          <w:b/>
          <w:sz w:val="32"/>
          <w:szCs w:val="32"/>
        </w:rPr>
        <w:t>W.Tumuti</w:t>
      </w:r>
      <w:proofErr w:type="spellEnd"/>
      <w:r w:rsidRPr="00F36FFB">
        <w:rPr>
          <w:rFonts w:asciiTheme="minorHAnsi" w:hAnsiTheme="minorHAnsi" w:cstheme="minorHAnsi"/>
          <w:b/>
          <w:sz w:val="32"/>
          <w:szCs w:val="32"/>
        </w:rPr>
        <w:t xml:space="preserve">, </w:t>
      </w:r>
      <w:proofErr w:type="spellStart"/>
      <w:r w:rsidRPr="00F36FFB">
        <w:rPr>
          <w:rFonts w:asciiTheme="minorHAnsi" w:hAnsiTheme="minorHAnsi" w:cstheme="minorHAnsi"/>
          <w:b/>
          <w:sz w:val="32"/>
          <w:szCs w:val="32"/>
        </w:rPr>
        <w:t>Ph.D</w:t>
      </w:r>
      <w:proofErr w:type="spellEnd"/>
    </w:p>
    <w:p w:rsidR="007E2AAB" w:rsidRPr="00F36FFB" w:rsidRDefault="007E2AAB" w:rsidP="007E2AAB">
      <w:pPr>
        <w:pStyle w:val="ListParagraph"/>
        <w:spacing w:after="0" w:line="240" w:lineRule="auto"/>
        <w:ind w:left="0"/>
        <w:jc w:val="center"/>
        <w:rPr>
          <w:rFonts w:asciiTheme="minorHAnsi" w:hAnsiTheme="minorHAnsi" w:cstheme="minorHAnsi"/>
          <w:b/>
          <w:sz w:val="32"/>
          <w:szCs w:val="32"/>
        </w:rPr>
      </w:pPr>
      <w:r>
        <w:rPr>
          <w:rFonts w:asciiTheme="minorHAnsi" w:hAnsiTheme="minorHAnsi" w:cstheme="minorHAnsi"/>
          <w:b/>
          <w:sz w:val="32"/>
          <w:szCs w:val="32"/>
        </w:rPr>
        <w:t>Director, Kenyatta University, Directorate of Community Outreach &amp; Extension Programmes</w:t>
      </w:r>
    </w:p>
    <w:p w:rsidR="003E57EE" w:rsidRDefault="003E57EE" w:rsidP="003E57EE">
      <w:pPr>
        <w:spacing w:after="0" w:line="360" w:lineRule="auto"/>
        <w:rPr>
          <w:rFonts w:cstheme="minorHAnsi"/>
          <w:b/>
          <w:sz w:val="28"/>
          <w:szCs w:val="28"/>
          <w:u w:val="single"/>
        </w:rPr>
      </w:pPr>
    </w:p>
    <w:p w:rsidR="00863425" w:rsidRDefault="00863425" w:rsidP="003E57EE">
      <w:pPr>
        <w:spacing w:after="0" w:line="360" w:lineRule="auto"/>
        <w:rPr>
          <w:rFonts w:cstheme="minorHAnsi"/>
          <w:b/>
          <w:sz w:val="28"/>
          <w:szCs w:val="28"/>
          <w:u w:val="single"/>
        </w:rPr>
      </w:pPr>
    </w:p>
    <w:p w:rsidR="00905C5C" w:rsidRPr="00F36FFB" w:rsidRDefault="00905C5C" w:rsidP="003E57EE">
      <w:pPr>
        <w:spacing w:after="0" w:line="360" w:lineRule="auto"/>
        <w:rPr>
          <w:rFonts w:cstheme="minorHAnsi"/>
          <w:b/>
          <w:sz w:val="28"/>
          <w:szCs w:val="28"/>
          <w:u w:val="single"/>
        </w:rPr>
      </w:pPr>
    </w:p>
    <w:p w:rsidR="003E57EE" w:rsidRDefault="003E57EE" w:rsidP="003E57EE">
      <w:pPr>
        <w:spacing w:after="0" w:line="360" w:lineRule="auto"/>
        <w:jc w:val="center"/>
        <w:rPr>
          <w:rFonts w:cstheme="minorHAnsi"/>
          <w:b/>
          <w:sz w:val="36"/>
          <w:szCs w:val="36"/>
        </w:rPr>
      </w:pPr>
      <w:r w:rsidRPr="00F36FFB">
        <w:rPr>
          <w:rFonts w:cstheme="minorHAnsi"/>
          <w:b/>
          <w:sz w:val="36"/>
          <w:szCs w:val="36"/>
        </w:rPr>
        <w:t>AUGUST, 2012</w:t>
      </w:r>
    </w:p>
    <w:p w:rsidR="00863425" w:rsidRPr="00F36FFB" w:rsidRDefault="00863425" w:rsidP="007E2AAB">
      <w:pPr>
        <w:spacing w:after="0" w:line="360" w:lineRule="auto"/>
        <w:rPr>
          <w:rFonts w:cstheme="minorHAnsi"/>
          <w:b/>
          <w:sz w:val="36"/>
          <w:szCs w:val="36"/>
        </w:rPr>
      </w:pPr>
    </w:p>
    <w:p w:rsidR="003E57EE" w:rsidRPr="00F36FFB" w:rsidRDefault="003E57EE" w:rsidP="003E57EE">
      <w:pPr>
        <w:spacing w:after="0" w:line="360" w:lineRule="auto"/>
        <w:ind w:left="2880"/>
        <w:rPr>
          <w:rFonts w:cstheme="minorHAnsi"/>
          <w:b/>
          <w:sz w:val="28"/>
          <w:szCs w:val="28"/>
          <w:u w:val="single"/>
        </w:rPr>
      </w:pPr>
      <w:r w:rsidRPr="00F36FFB">
        <w:rPr>
          <w:rFonts w:cstheme="minorHAnsi"/>
          <w:b/>
          <w:sz w:val="28"/>
          <w:szCs w:val="28"/>
          <w:u w:val="single"/>
        </w:rPr>
        <w:t>TABLE OF CONTENTS</w:t>
      </w:r>
    </w:p>
    <w:p w:rsidR="003E57EE" w:rsidRDefault="003E57EE" w:rsidP="003E57EE">
      <w:pPr>
        <w:spacing w:after="0" w:line="360" w:lineRule="auto"/>
        <w:rPr>
          <w:rFonts w:ascii="Times New Roman" w:hAnsi="Times New Roman" w:cs="Times New Roman"/>
          <w:b/>
          <w:sz w:val="28"/>
          <w:szCs w:val="28"/>
        </w:rPr>
      </w:pPr>
    </w:p>
    <w:p w:rsidR="00ED6E6C" w:rsidRDefault="00EB2FE5">
      <w:pPr>
        <w:pStyle w:val="TOC1"/>
        <w:tabs>
          <w:tab w:val="left" w:pos="440"/>
          <w:tab w:val="right" w:leader="dot" w:pos="9350"/>
        </w:tabs>
        <w:rPr>
          <w:noProof/>
        </w:rPr>
      </w:pPr>
      <w:r w:rsidRPr="00EB2FE5">
        <w:rPr>
          <w:rFonts w:ascii="Times New Roman" w:hAnsi="Times New Roman" w:cs="Times New Roman"/>
          <w:b/>
          <w:sz w:val="28"/>
          <w:szCs w:val="28"/>
        </w:rPr>
        <w:fldChar w:fldCharType="begin"/>
      </w:r>
      <w:r w:rsidR="003E57EE">
        <w:rPr>
          <w:rFonts w:ascii="Times New Roman" w:hAnsi="Times New Roman" w:cs="Times New Roman"/>
          <w:b/>
          <w:sz w:val="28"/>
          <w:szCs w:val="28"/>
        </w:rPr>
        <w:instrText xml:space="preserve"> TOC \o "1-3" \h \z \u </w:instrText>
      </w:r>
      <w:r w:rsidRPr="00EB2FE5">
        <w:rPr>
          <w:rFonts w:ascii="Times New Roman" w:hAnsi="Times New Roman" w:cs="Times New Roman"/>
          <w:b/>
          <w:sz w:val="28"/>
          <w:szCs w:val="28"/>
        </w:rPr>
        <w:fldChar w:fldCharType="separate"/>
      </w:r>
      <w:hyperlink w:anchor="_Toc334185605" w:history="1">
        <w:r w:rsidR="00ED6E6C" w:rsidRPr="00EF5A62">
          <w:rPr>
            <w:rStyle w:val="Hyperlink"/>
            <w:rFonts w:cstheme="minorHAnsi"/>
            <w:noProof/>
          </w:rPr>
          <w:t>A.</w:t>
        </w:r>
        <w:r w:rsidR="00ED6E6C">
          <w:rPr>
            <w:noProof/>
          </w:rPr>
          <w:tab/>
        </w:r>
        <w:r w:rsidR="00ED6E6C" w:rsidRPr="00EF5A62">
          <w:rPr>
            <w:rStyle w:val="Hyperlink"/>
            <w:rFonts w:cstheme="minorHAnsi"/>
            <w:noProof/>
          </w:rPr>
          <w:t>INTRODUCTION AND BACKGROUND INFORMATION</w:t>
        </w:r>
        <w:r w:rsidR="00ED6E6C">
          <w:rPr>
            <w:noProof/>
            <w:webHidden/>
          </w:rPr>
          <w:tab/>
        </w:r>
        <w:r>
          <w:rPr>
            <w:noProof/>
            <w:webHidden/>
          </w:rPr>
          <w:fldChar w:fldCharType="begin"/>
        </w:r>
        <w:r w:rsidR="00ED6E6C">
          <w:rPr>
            <w:noProof/>
            <w:webHidden/>
          </w:rPr>
          <w:instrText xml:space="preserve"> PAGEREF _Toc334185605 \h </w:instrText>
        </w:r>
        <w:r>
          <w:rPr>
            <w:noProof/>
            <w:webHidden/>
          </w:rPr>
        </w:r>
        <w:r>
          <w:rPr>
            <w:noProof/>
            <w:webHidden/>
          </w:rPr>
          <w:fldChar w:fldCharType="separate"/>
        </w:r>
        <w:r w:rsidR="00890CD5">
          <w:rPr>
            <w:noProof/>
            <w:webHidden/>
          </w:rPr>
          <w:t>3</w:t>
        </w:r>
        <w:r>
          <w:rPr>
            <w:noProof/>
            <w:webHidden/>
          </w:rPr>
          <w:fldChar w:fldCharType="end"/>
        </w:r>
      </w:hyperlink>
    </w:p>
    <w:p w:rsidR="00ED6E6C" w:rsidRDefault="00EB2FE5">
      <w:pPr>
        <w:pStyle w:val="TOC2"/>
        <w:tabs>
          <w:tab w:val="right" w:leader="dot" w:pos="9350"/>
        </w:tabs>
        <w:rPr>
          <w:noProof/>
        </w:rPr>
      </w:pPr>
      <w:hyperlink w:anchor="_Toc334185606" w:history="1">
        <w:r w:rsidR="00ED6E6C" w:rsidRPr="00EF5A62">
          <w:rPr>
            <w:rStyle w:val="Hyperlink"/>
            <w:noProof/>
          </w:rPr>
          <w:t>National Aspects of Industry and Productive Sector in Kenya</w:t>
        </w:r>
        <w:r w:rsidR="00ED6E6C">
          <w:rPr>
            <w:noProof/>
            <w:webHidden/>
          </w:rPr>
          <w:tab/>
        </w:r>
        <w:r>
          <w:rPr>
            <w:noProof/>
            <w:webHidden/>
          </w:rPr>
          <w:fldChar w:fldCharType="begin"/>
        </w:r>
        <w:r w:rsidR="00ED6E6C">
          <w:rPr>
            <w:noProof/>
            <w:webHidden/>
          </w:rPr>
          <w:instrText xml:space="preserve"> PAGEREF _Toc334185606 \h </w:instrText>
        </w:r>
        <w:r>
          <w:rPr>
            <w:noProof/>
            <w:webHidden/>
          </w:rPr>
        </w:r>
        <w:r>
          <w:rPr>
            <w:noProof/>
            <w:webHidden/>
          </w:rPr>
          <w:fldChar w:fldCharType="separate"/>
        </w:r>
        <w:r w:rsidR="00890CD5">
          <w:rPr>
            <w:noProof/>
            <w:webHidden/>
          </w:rPr>
          <w:t>3</w:t>
        </w:r>
        <w:r>
          <w:rPr>
            <w:noProof/>
            <w:webHidden/>
          </w:rPr>
          <w:fldChar w:fldCharType="end"/>
        </w:r>
      </w:hyperlink>
    </w:p>
    <w:p w:rsidR="00ED6E6C" w:rsidRDefault="00EB2FE5">
      <w:pPr>
        <w:pStyle w:val="TOC2"/>
        <w:tabs>
          <w:tab w:val="right" w:leader="dot" w:pos="9350"/>
        </w:tabs>
        <w:rPr>
          <w:noProof/>
        </w:rPr>
      </w:pPr>
      <w:hyperlink w:anchor="_Toc334185607" w:history="1">
        <w:r w:rsidR="00ED6E6C" w:rsidRPr="00EF5A62">
          <w:rPr>
            <w:rStyle w:val="Hyperlink"/>
            <w:noProof/>
          </w:rPr>
          <w:t>Profile and Brief History of Kenyatta University</w:t>
        </w:r>
        <w:r w:rsidR="00ED6E6C">
          <w:rPr>
            <w:noProof/>
            <w:webHidden/>
          </w:rPr>
          <w:tab/>
        </w:r>
        <w:r>
          <w:rPr>
            <w:noProof/>
            <w:webHidden/>
          </w:rPr>
          <w:fldChar w:fldCharType="begin"/>
        </w:r>
        <w:r w:rsidR="00ED6E6C">
          <w:rPr>
            <w:noProof/>
            <w:webHidden/>
          </w:rPr>
          <w:instrText xml:space="preserve"> PAGEREF _Toc334185607 \h </w:instrText>
        </w:r>
        <w:r>
          <w:rPr>
            <w:noProof/>
            <w:webHidden/>
          </w:rPr>
        </w:r>
        <w:r>
          <w:rPr>
            <w:noProof/>
            <w:webHidden/>
          </w:rPr>
          <w:fldChar w:fldCharType="separate"/>
        </w:r>
        <w:r w:rsidR="00890CD5">
          <w:rPr>
            <w:noProof/>
            <w:webHidden/>
          </w:rPr>
          <w:t>5</w:t>
        </w:r>
        <w:r>
          <w:rPr>
            <w:noProof/>
            <w:webHidden/>
          </w:rPr>
          <w:fldChar w:fldCharType="end"/>
        </w:r>
      </w:hyperlink>
    </w:p>
    <w:p w:rsidR="00ED6E6C" w:rsidRDefault="00EB2FE5">
      <w:pPr>
        <w:pStyle w:val="TOC2"/>
        <w:tabs>
          <w:tab w:val="right" w:leader="dot" w:pos="9350"/>
        </w:tabs>
        <w:rPr>
          <w:noProof/>
        </w:rPr>
      </w:pPr>
      <w:hyperlink w:anchor="_Toc334185608" w:history="1">
        <w:r w:rsidR="00ED6E6C" w:rsidRPr="00EF5A62">
          <w:rPr>
            <w:rStyle w:val="Hyperlink"/>
            <w:noProof/>
          </w:rPr>
          <w:t>University – Industry Linkages at Kenyatta University</w:t>
        </w:r>
        <w:r w:rsidR="00ED6E6C">
          <w:rPr>
            <w:noProof/>
            <w:webHidden/>
          </w:rPr>
          <w:tab/>
        </w:r>
        <w:r>
          <w:rPr>
            <w:noProof/>
            <w:webHidden/>
          </w:rPr>
          <w:fldChar w:fldCharType="begin"/>
        </w:r>
        <w:r w:rsidR="00ED6E6C">
          <w:rPr>
            <w:noProof/>
            <w:webHidden/>
          </w:rPr>
          <w:instrText xml:space="preserve"> PAGEREF _Toc334185608 \h </w:instrText>
        </w:r>
        <w:r>
          <w:rPr>
            <w:noProof/>
            <w:webHidden/>
          </w:rPr>
        </w:r>
        <w:r>
          <w:rPr>
            <w:noProof/>
            <w:webHidden/>
          </w:rPr>
          <w:fldChar w:fldCharType="separate"/>
        </w:r>
        <w:r w:rsidR="00890CD5">
          <w:rPr>
            <w:noProof/>
            <w:webHidden/>
          </w:rPr>
          <w:t>6</w:t>
        </w:r>
        <w:r>
          <w:rPr>
            <w:noProof/>
            <w:webHidden/>
          </w:rPr>
          <w:fldChar w:fldCharType="end"/>
        </w:r>
      </w:hyperlink>
    </w:p>
    <w:p w:rsidR="00ED6E6C" w:rsidRDefault="00EB2FE5">
      <w:pPr>
        <w:pStyle w:val="TOC2"/>
        <w:tabs>
          <w:tab w:val="right" w:leader="dot" w:pos="9350"/>
        </w:tabs>
        <w:rPr>
          <w:noProof/>
        </w:rPr>
      </w:pPr>
      <w:hyperlink w:anchor="_Toc334185609" w:history="1">
        <w:r w:rsidR="00ED6E6C" w:rsidRPr="00EF5A62">
          <w:rPr>
            <w:rStyle w:val="Hyperlink"/>
            <w:noProof/>
          </w:rPr>
          <w:t>Promotion and Management of Linkages at Kenyatta University</w:t>
        </w:r>
        <w:r w:rsidR="00ED6E6C">
          <w:rPr>
            <w:noProof/>
            <w:webHidden/>
          </w:rPr>
          <w:tab/>
        </w:r>
        <w:r>
          <w:rPr>
            <w:noProof/>
            <w:webHidden/>
          </w:rPr>
          <w:fldChar w:fldCharType="begin"/>
        </w:r>
        <w:r w:rsidR="00ED6E6C">
          <w:rPr>
            <w:noProof/>
            <w:webHidden/>
          </w:rPr>
          <w:instrText xml:space="preserve"> PAGEREF _Toc334185609 \h </w:instrText>
        </w:r>
        <w:r>
          <w:rPr>
            <w:noProof/>
            <w:webHidden/>
          </w:rPr>
        </w:r>
        <w:r>
          <w:rPr>
            <w:noProof/>
            <w:webHidden/>
          </w:rPr>
          <w:fldChar w:fldCharType="separate"/>
        </w:r>
        <w:r w:rsidR="00890CD5">
          <w:rPr>
            <w:noProof/>
            <w:webHidden/>
          </w:rPr>
          <w:t>7</w:t>
        </w:r>
        <w:r>
          <w:rPr>
            <w:noProof/>
            <w:webHidden/>
          </w:rPr>
          <w:fldChar w:fldCharType="end"/>
        </w:r>
      </w:hyperlink>
    </w:p>
    <w:p w:rsidR="00ED6E6C" w:rsidRDefault="00EB2FE5">
      <w:pPr>
        <w:pStyle w:val="TOC2"/>
        <w:tabs>
          <w:tab w:val="right" w:leader="dot" w:pos="9350"/>
        </w:tabs>
        <w:rPr>
          <w:noProof/>
        </w:rPr>
      </w:pPr>
      <w:hyperlink w:anchor="_Toc334185610" w:history="1">
        <w:r w:rsidR="00ED6E6C" w:rsidRPr="00EF5A62">
          <w:rPr>
            <w:rStyle w:val="Hyperlink"/>
            <w:rFonts w:eastAsia="Calibri"/>
            <w:noProof/>
          </w:rPr>
          <w:t>The Current University – Linkages at Kenyatta University and their Stakeholders</w:t>
        </w:r>
        <w:r w:rsidR="00ED6E6C">
          <w:rPr>
            <w:noProof/>
            <w:webHidden/>
          </w:rPr>
          <w:tab/>
        </w:r>
        <w:r>
          <w:rPr>
            <w:noProof/>
            <w:webHidden/>
          </w:rPr>
          <w:fldChar w:fldCharType="begin"/>
        </w:r>
        <w:r w:rsidR="00ED6E6C">
          <w:rPr>
            <w:noProof/>
            <w:webHidden/>
          </w:rPr>
          <w:instrText xml:space="preserve"> PAGEREF _Toc334185610 \h </w:instrText>
        </w:r>
        <w:r>
          <w:rPr>
            <w:noProof/>
            <w:webHidden/>
          </w:rPr>
        </w:r>
        <w:r>
          <w:rPr>
            <w:noProof/>
            <w:webHidden/>
          </w:rPr>
          <w:fldChar w:fldCharType="separate"/>
        </w:r>
        <w:r w:rsidR="00890CD5">
          <w:rPr>
            <w:noProof/>
            <w:webHidden/>
          </w:rPr>
          <w:t>8</w:t>
        </w:r>
        <w:r>
          <w:rPr>
            <w:noProof/>
            <w:webHidden/>
          </w:rPr>
          <w:fldChar w:fldCharType="end"/>
        </w:r>
      </w:hyperlink>
    </w:p>
    <w:p w:rsidR="00ED6E6C" w:rsidRDefault="00EB2FE5">
      <w:pPr>
        <w:pStyle w:val="TOC3"/>
        <w:tabs>
          <w:tab w:val="left" w:pos="1320"/>
          <w:tab w:val="right" w:leader="dot" w:pos="9350"/>
        </w:tabs>
        <w:rPr>
          <w:noProof/>
        </w:rPr>
      </w:pPr>
      <w:hyperlink w:anchor="_Toc334185611" w:history="1">
        <w:r w:rsidR="00ED6E6C" w:rsidRPr="00EF5A62">
          <w:rPr>
            <w:rStyle w:val="Hyperlink"/>
            <w:rFonts w:cstheme="minorHAnsi"/>
            <w:noProof/>
          </w:rPr>
          <w:t>1.1.1</w:t>
        </w:r>
        <w:r w:rsidR="00ED6E6C">
          <w:rPr>
            <w:noProof/>
          </w:rPr>
          <w:tab/>
        </w:r>
        <w:r w:rsidR="00ED6E6C" w:rsidRPr="00EF5A62">
          <w:rPr>
            <w:rStyle w:val="Hyperlink"/>
            <w:rFonts w:cstheme="minorHAnsi"/>
            <w:noProof/>
          </w:rPr>
          <w:t>Role of National Media Group (NMG)</w:t>
        </w:r>
        <w:r w:rsidR="00ED6E6C">
          <w:rPr>
            <w:noProof/>
            <w:webHidden/>
          </w:rPr>
          <w:tab/>
        </w:r>
        <w:r>
          <w:rPr>
            <w:noProof/>
            <w:webHidden/>
          </w:rPr>
          <w:fldChar w:fldCharType="begin"/>
        </w:r>
        <w:r w:rsidR="00ED6E6C">
          <w:rPr>
            <w:noProof/>
            <w:webHidden/>
          </w:rPr>
          <w:instrText xml:space="preserve"> PAGEREF _Toc334185611 \h </w:instrText>
        </w:r>
        <w:r>
          <w:rPr>
            <w:noProof/>
            <w:webHidden/>
          </w:rPr>
        </w:r>
        <w:r>
          <w:rPr>
            <w:noProof/>
            <w:webHidden/>
          </w:rPr>
          <w:fldChar w:fldCharType="separate"/>
        </w:r>
        <w:r w:rsidR="00890CD5">
          <w:rPr>
            <w:noProof/>
            <w:webHidden/>
          </w:rPr>
          <w:t>9</w:t>
        </w:r>
        <w:r>
          <w:rPr>
            <w:noProof/>
            <w:webHidden/>
          </w:rPr>
          <w:fldChar w:fldCharType="end"/>
        </w:r>
      </w:hyperlink>
    </w:p>
    <w:p w:rsidR="00ED6E6C" w:rsidRDefault="00EB2FE5">
      <w:pPr>
        <w:pStyle w:val="TOC3"/>
        <w:tabs>
          <w:tab w:val="left" w:pos="1320"/>
          <w:tab w:val="right" w:leader="dot" w:pos="9350"/>
        </w:tabs>
        <w:rPr>
          <w:noProof/>
        </w:rPr>
      </w:pPr>
      <w:hyperlink w:anchor="_Toc334185612" w:history="1">
        <w:r w:rsidR="00ED6E6C" w:rsidRPr="00EF5A62">
          <w:rPr>
            <w:rStyle w:val="Hyperlink"/>
            <w:rFonts w:cstheme="minorHAnsi"/>
            <w:noProof/>
          </w:rPr>
          <w:t>1.1.2</w:t>
        </w:r>
        <w:r w:rsidR="00ED6E6C">
          <w:rPr>
            <w:noProof/>
          </w:rPr>
          <w:tab/>
        </w:r>
        <w:r w:rsidR="00ED6E6C" w:rsidRPr="00EF5A62">
          <w:rPr>
            <w:rStyle w:val="Hyperlink"/>
            <w:rFonts w:cstheme="minorHAnsi"/>
            <w:noProof/>
          </w:rPr>
          <w:t>Role of Kenyatta University</w:t>
        </w:r>
        <w:r w:rsidR="00ED6E6C">
          <w:rPr>
            <w:noProof/>
            <w:webHidden/>
          </w:rPr>
          <w:tab/>
        </w:r>
        <w:r>
          <w:rPr>
            <w:noProof/>
            <w:webHidden/>
          </w:rPr>
          <w:fldChar w:fldCharType="begin"/>
        </w:r>
        <w:r w:rsidR="00ED6E6C">
          <w:rPr>
            <w:noProof/>
            <w:webHidden/>
          </w:rPr>
          <w:instrText xml:space="preserve"> PAGEREF _Toc334185612 \h </w:instrText>
        </w:r>
        <w:r>
          <w:rPr>
            <w:noProof/>
            <w:webHidden/>
          </w:rPr>
        </w:r>
        <w:r>
          <w:rPr>
            <w:noProof/>
            <w:webHidden/>
          </w:rPr>
          <w:fldChar w:fldCharType="separate"/>
        </w:r>
        <w:r w:rsidR="00890CD5">
          <w:rPr>
            <w:noProof/>
            <w:webHidden/>
          </w:rPr>
          <w:t>10</w:t>
        </w:r>
        <w:r>
          <w:rPr>
            <w:noProof/>
            <w:webHidden/>
          </w:rPr>
          <w:fldChar w:fldCharType="end"/>
        </w:r>
      </w:hyperlink>
    </w:p>
    <w:p w:rsidR="00ED6E6C" w:rsidRDefault="00EB2FE5">
      <w:pPr>
        <w:pStyle w:val="TOC1"/>
        <w:tabs>
          <w:tab w:val="left" w:pos="440"/>
          <w:tab w:val="right" w:leader="dot" w:pos="9350"/>
        </w:tabs>
        <w:rPr>
          <w:noProof/>
        </w:rPr>
      </w:pPr>
      <w:hyperlink w:anchor="_Toc334185613" w:history="1">
        <w:r w:rsidR="00ED6E6C" w:rsidRPr="00EF5A62">
          <w:rPr>
            <w:rStyle w:val="Hyperlink"/>
            <w:noProof/>
          </w:rPr>
          <w:t>B.</w:t>
        </w:r>
        <w:r w:rsidR="00ED6E6C">
          <w:rPr>
            <w:noProof/>
          </w:rPr>
          <w:tab/>
        </w:r>
        <w:r w:rsidR="00ED6E6C" w:rsidRPr="00EF5A62">
          <w:rPr>
            <w:rStyle w:val="Hyperlink"/>
            <w:noProof/>
          </w:rPr>
          <w:t>STUDENTS’ COMMUNITY SERVICE PROGRAMME: UNDER THE LINKAGE OF KENYATTA UNIVERSITY AND EQUITY BANK</w:t>
        </w:r>
        <w:r w:rsidR="00ED6E6C">
          <w:rPr>
            <w:noProof/>
            <w:webHidden/>
          </w:rPr>
          <w:tab/>
        </w:r>
        <w:r>
          <w:rPr>
            <w:noProof/>
            <w:webHidden/>
          </w:rPr>
          <w:fldChar w:fldCharType="begin"/>
        </w:r>
        <w:r w:rsidR="00ED6E6C">
          <w:rPr>
            <w:noProof/>
            <w:webHidden/>
          </w:rPr>
          <w:instrText xml:space="preserve"> PAGEREF _Toc334185613 \h </w:instrText>
        </w:r>
        <w:r>
          <w:rPr>
            <w:noProof/>
            <w:webHidden/>
          </w:rPr>
        </w:r>
        <w:r>
          <w:rPr>
            <w:noProof/>
            <w:webHidden/>
          </w:rPr>
          <w:fldChar w:fldCharType="separate"/>
        </w:r>
        <w:r w:rsidR="00890CD5">
          <w:rPr>
            <w:noProof/>
            <w:webHidden/>
          </w:rPr>
          <w:t>14</w:t>
        </w:r>
        <w:r>
          <w:rPr>
            <w:noProof/>
            <w:webHidden/>
          </w:rPr>
          <w:fldChar w:fldCharType="end"/>
        </w:r>
      </w:hyperlink>
    </w:p>
    <w:p w:rsidR="00ED6E6C" w:rsidRDefault="00EB2FE5">
      <w:pPr>
        <w:pStyle w:val="TOC2"/>
        <w:tabs>
          <w:tab w:val="right" w:leader="dot" w:pos="9350"/>
        </w:tabs>
        <w:rPr>
          <w:noProof/>
        </w:rPr>
      </w:pPr>
      <w:hyperlink w:anchor="_Toc334185614" w:history="1">
        <w:r w:rsidR="00ED6E6C" w:rsidRPr="00EF5A62">
          <w:rPr>
            <w:rStyle w:val="Hyperlink"/>
            <w:noProof/>
          </w:rPr>
          <w:t>Development &amp; Planning</w:t>
        </w:r>
        <w:r w:rsidR="00ED6E6C">
          <w:rPr>
            <w:noProof/>
            <w:webHidden/>
          </w:rPr>
          <w:tab/>
        </w:r>
        <w:r>
          <w:rPr>
            <w:noProof/>
            <w:webHidden/>
          </w:rPr>
          <w:fldChar w:fldCharType="begin"/>
        </w:r>
        <w:r w:rsidR="00ED6E6C">
          <w:rPr>
            <w:noProof/>
            <w:webHidden/>
          </w:rPr>
          <w:instrText xml:space="preserve"> PAGEREF _Toc334185614 \h </w:instrText>
        </w:r>
        <w:r>
          <w:rPr>
            <w:noProof/>
            <w:webHidden/>
          </w:rPr>
        </w:r>
        <w:r>
          <w:rPr>
            <w:noProof/>
            <w:webHidden/>
          </w:rPr>
          <w:fldChar w:fldCharType="separate"/>
        </w:r>
        <w:r w:rsidR="00890CD5">
          <w:rPr>
            <w:noProof/>
            <w:webHidden/>
          </w:rPr>
          <w:t>14</w:t>
        </w:r>
        <w:r>
          <w:rPr>
            <w:noProof/>
            <w:webHidden/>
          </w:rPr>
          <w:fldChar w:fldCharType="end"/>
        </w:r>
      </w:hyperlink>
    </w:p>
    <w:p w:rsidR="00ED6E6C" w:rsidRDefault="00EB2FE5">
      <w:pPr>
        <w:pStyle w:val="TOC2"/>
        <w:tabs>
          <w:tab w:val="right" w:leader="dot" w:pos="9350"/>
        </w:tabs>
        <w:rPr>
          <w:noProof/>
        </w:rPr>
      </w:pPr>
      <w:hyperlink w:anchor="_Toc334185616" w:history="1">
        <w:r w:rsidR="00ED6E6C" w:rsidRPr="00EF5A62">
          <w:rPr>
            <w:rStyle w:val="Hyperlink"/>
            <w:noProof/>
          </w:rPr>
          <w:t>Overall Goal of the Linkage</w:t>
        </w:r>
        <w:r w:rsidR="00ED6E6C">
          <w:rPr>
            <w:noProof/>
            <w:webHidden/>
          </w:rPr>
          <w:tab/>
        </w:r>
        <w:r>
          <w:rPr>
            <w:noProof/>
            <w:webHidden/>
          </w:rPr>
          <w:fldChar w:fldCharType="begin"/>
        </w:r>
        <w:r w:rsidR="00ED6E6C">
          <w:rPr>
            <w:noProof/>
            <w:webHidden/>
          </w:rPr>
          <w:instrText xml:space="preserve"> PAGEREF _Toc334185616 \h </w:instrText>
        </w:r>
        <w:r>
          <w:rPr>
            <w:noProof/>
            <w:webHidden/>
          </w:rPr>
        </w:r>
        <w:r>
          <w:rPr>
            <w:noProof/>
            <w:webHidden/>
          </w:rPr>
          <w:fldChar w:fldCharType="separate"/>
        </w:r>
        <w:r w:rsidR="00890CD5">
          <w:rPr>
            <w:noProof/>
            <w:webHidden/>
          </w:rPr>
          <w:t>14</w:t>
        </w:r>
        <w:r>
          <w:rPr>
            <w:noProof/>
            <w:webHidden/>
          </w:rPr>
          <w:fldChar w:fldCharType="end"/>
        </w:r>
      </w:hyperlink>
    </w:p>
    <w:p w:rsidR="00ED6E6C" w:rsidRDefault="00EB2FE5">
      <w:pPr>
        <w:pStyle w:val="TOC2"/>
        <w:tabs>
          <w:tab w:val="right" w:leader="dot" w:pos="9350"/>
        </w:tabs>
        <w:rPr>
          <w:noProof/>
        </w:rPr>
      </w:pPr>
      <w:hyperlink w:anchor="_Toc334185617" w:history="1">
        <w:r w:rsidR="00ED6E6C" w:rsidRPr="00EF5A62">
          <w:rPr>
            <w:rStyle w:val="Hyperlink"/>
            <w:noProof/>
          </w:rPr>
          <w:t>Implementation &amp; Management</w:t>
        </w:r>
        <w:r w:rsidR="00ED6E6C">
          <w:rPr>
            <w:noProof/>
            <w:webHidden/>
          </w:rPr>
          <w:tab/>
        </w:r>
        <w:r>
          <w:rPr>
            <w:noProof/>
            <w:webHidden/>
          </w:rPr>
          <w:fldChar w:fldCharType="begin"/>
        </w:r>
        <w:r w:rsidR="00ED6E6C">
          <w:rPr>
            <w:noProof/>
            <w:webHidden/>
          </w:rPr>
          <w:instrText xml:space="preserve"> PAGEREF _Toc334185617 \h </w:instrText>
        </w:r>
        <w:r>
          <w:rPr>
            <w:noProof/>
            <w:webHidden/>
          </w:rPr>
        </w:r>
        <w:r>
          <w:rPr>
            <w:noProof/>
            <w:webHidden/>
          </w:rPr>
          <w:fldChar w:fldCharType="separate"/>
        </w:r>
        <w:r w:rsidR="00890CD5">
          <w:rPr>
            <w:noProof/>
            <w:webHidden/>
          </w:rPr>
          <w:t>15</w:t>
        </w:r>
        <w:r>
          <w:rPr>
            <w:noProof/>
            <w:webHidden/>
          </w:rPr>
          <w:fldChar w:fldCharType="end"/>
        </w:r>
      </w:hyperlink>
    </w:p>
    <w:p w:rsidR="00ED6E6C" w:rsidRDefault="00EB2FE5">
      <w:pPr>
        <w:pStyle w:val="TOC2"/>
        <w:tabs>
          <w:tab w:val="right" w:leader="dot" w:pos="9350"/>
        </w:tabs>
        <w:rPr>
          <w:noProof/>
        </w:rPr>
      </w:pPr>
      <w:hyperlink w:anchor="_Toc334185618" w:history="1">
        <w:r w:rsidR="00ED6E6C" w:rsidRPr="00EF5A62">
          <w:rPr>
            <w:rStyle w:val="Hyperlink"/>
            <w:noProof/>
          </w:rPr>
          <w:t>Funding of the Programme</w:t>
        </w:r>
        <w:r w:rsidR="00ED6E6C">
          <w:rPr>
            <w:noProof/>
            <w:webHidden/>
          </w:rPr>
          <w:tab/>
        </w:r>
        <w:r>
          <w:rPr>
            <w:noProof/>
            <w:webHidden/>
          </w:rPr>
          <w:fldChar w:fldCharType="begin"/>
        </w:r>
        <w:r w:rsidR="00ED6E6C">
          <w:rPr>
            <w:noProof/>
            <w:webHidden/>
          </w:rPr>
          <w:instrText xml:space="preserve"> PAGEREF _Toc334185618 \h </w:instrText>
        </w:r>
        <w:r>
          <w:rPr>
            <w:noProof/>
            <w:webHidden/>
          </w:rPr>
        </w:r>
        <w:r>
          <w:rPr>
            <w:noProof/>
            <w:webHidden/>
          </w:rPr>
          <w:fldChar w:fldCharType="separate"/>
        </w:r>
        <w:r w:rsidR="00890CD5">
          <w:rPr>
            <w:noProof/>
            <w:webHidden/>
          </w:rPr>
          <w:t>17</w:t>
        </w:r>
        <w:r>
          <w:rPr>
            <w:noProof/>
            <w:webHidden/>
          </w:rPr>
          <w:fldChar w:fldCharType="end"/>
        </w:r>
      </w:hyperlink>
    </w:p>
    <w:p w:rsidR="00ED6E6C" w:rsidRDefault="00EB2FE5">
      <w:pPr>
        <w:pStyle w:val="TOC2"/>
        <w:tabs>
          <w:tab w:val="right" w:leader="dot" w:pos="9350"/>
        </w:tabs>
        <w:rPr>
          <w:noProof/>
        </w:rPr>
      </w:pPr>
      <w:hyperlink w:anchor="_Toc334185619" w:history="1">
        <w:r w:rsidR="00ED6E6C" w:rsidRPr="00EF5A62">
          <w:rPr>
            <w:rStyle w:val="Hyperlink"/>
            <w:noProof/>
          </w:rPr>
          <w:t>Challenges and Constraints</w:t>
        </w:r>
        <w:r w:rsidR="00ED6E6C">
          <w:rPr>
            <w:noProof/>
            <w:webHidden/>
          </w:rPr>
          <w:tab/>
        </w:r>
        <w:r>
          <w:rPr>
            <w:noProof/>
            <w:webHidden/>
          </w:rPr>
          <w:fldChar w:fldCharType="begin"/>
        </w:r>
        <w:r w:rsidR="00ED6E6C">
          <w:rPr>
            <w:noProof/>
            <w:webHidden/>
          </w:rPr>
          <w:instrText xml:space="preserve"> PAGEREF _Toc334185619 \h </w:instrText>
        </w:r>
        <w:r>
          <w:rPr>
            <w:noProof/>
            <w:webHidden/>
          </w:rPr>
        </w:r>
        <w:r>
          <w:rPr>
            <w:noProof/>
            <w:webHidden/>
          </w:rPr>
          <w:fldChar w:fldCharType="separate"/>
        </w:r>
        <w:r w:rsidR="00890CD5">
          <w:rPr>
            <w:noProof/>
            <w:webHidden/>
          </w:rPr>
          <w:t>18</w:t>
        </w:r>
        <w:r>
          <w:rPr>
            <w:noProof/>
            <w:webHidden/>
          </w:rPr>
          <w:fldChar w:fldCharType="end"/>
        </w:r>
      </w:hyperlink>
    </w:p>
    <w:p w:rsidR="00ED6E6C" w:rsidRDefault="00EB2FE5">
      <w:pPr>
        <w:pStyle w:val="TOC2"/>
        <w:tabs>
          <w:tab w:val="right" w:leader="dot" w:pos="9350"/>
        </w:tabs>
        <w:rPr>
          <w:noProof/>
        </w:rPr>
      </w:pPr>
      <w:hyperlink w:anchor="_Toc334185620" w:history="1">
        <w:r w:rsidR="00ED6E6C" w:rsidRPr="00EF5A62">
          <w:rPr>
            <w:rStyle w:val="Hyperlink"/>
            <w:noProof/>
          </w:rPr>
          <w:t>Outcome / Output of Students’ Community Service Programme</w:t>
        </w:r>
        <w:r w:rsidR="00ED6E6C">
          <w:rPr>
            <w:noProof/>
            <w:webHidden/>
          </w:rPr>
          <w:tab/>
        </w:r>
        <w:r>
          <w:rPr>
            <w:noProof/>
            <w:webHidden/>
          </w:rPr>
          <w:fldChar w:fldCharType="begin"/>
        </w:r>
        <w:r w:rsidR="00ED6E6C">
          <w:rPr>
            <w:noProof/>
            <w:webHidden/>
          </w:rPr>
          <w:instrText xml:space="preserve"> PAGEREF _Toc334185620 \h </w:instrText>
        </w:r>
        <w:r>
          <w:rPr>
            <w:noProof/>
            <w:webHidden/>
          </w:rPr>
        </w:r>
        <w:r>
          <w:rPr>
            <w:noProof/>
            <w:webHidden/>
          </w:rPr>
          <w:fldChar w:fldCharType="separate"/>
        </w:r>
        <w:r w:rsidR="00890CD5">
          <w:rPr>
            <w:noProof/>
            <w:webHidden/>
          </w:rPr>
          <w:t>20</w:t>
        </w:r>
        <w:r>
          <w:rPr>
            <w:noProof/>
            <w:webHidden/>
          </w:rPr>
          <w:fldChar w:fldCharType="end"/>
        </w:r>
      </w:hyperlink>
    </w:p>
    <w:p w:rsidR="00ED6E6C" w:rsidRDefault="00EB2FE5">
      <w:pPr>
        <w:pStyle w:val="TOC2"/>
        <w:tabs>
          <w:tab w:val="right" w:leader="dot" w:pos="9350"/>
        </w:tabs>
        <w:rPr>
          <w:noProof/>
        </w:rPr>
      </w:pPr>
      <w:hyperlink w:anchor="_Toc334185621" w:history="1">
        <w:r w:rsidR="00ED6E6C" w:rsidRPr="00EF5A62">
          <w:rPr>
            <w:rStyle w:val="Hyperlink"/>
            <w:noProof/>
          </w:rPr>
          <w:t>Planned Future Outcome/Output</w:t>
        </w:r>
        <w:r w:rsidR="00ED6E6C">
          <w:rPr>
            <w:noProof/>
            <w:webHidden/>
          </w:rPr>
          <w:tab/>
        </w:r>
        <w:r>
          <w:rPr>
            <w:noProof/>
            <w:webHidden/>
          </w:rPr>
          <w:fldChar w:fldCharType="begin"/>
        </w:r>
        <w:r w:rsidR="00ED6E6C">
          <w:rPr>
            <w:noProof/>
            <w:webHidden/>
          </w:rPr>
          <w:instrText xml:space="preserve"> PAGEREF _Toc334185621 \h </w:instrText>
        </w:r>
        <w:r>
          <w:rPr>
            <w:noProof/>
            <w:webHidden/>
          </w:rPr>
        </w:r>
        <w:r>
          <w:rPr>
            <w:noProof/>
            <w:webHidden/>
          </w:rPr>
          <w:fldChar w:fldCharType="separate"/>
        </w:r>
        <w:r w:rsidR="00890CD5">
          <w:rPr>
            <w:noProof/>
            <w:webHidden/>
          </w:rPr>
          <w:t>22</w:t>
        </w:r>
        <w:r>
          <w:rPr>
            <w:noProof/>
            <w:webHidden/>
          </w:rPr>
          <w:fldChar w:fldCharType="end"/>
        </w:r>
      </w:hyperlink>
    </w:p>
    <w:p w:rsidR="00ED6E6C" w:rsidRDefault="00EB2FE5">
      <w:pPr>
        <w:pStyle w:val="TOC2"/>
        <w:tabs>
          <w:tab w:val="right" w:leader="dot" w:pos="9350"/>
        </w:tabs>
        <w:rPr>
          <w:noProof/>
        </w:rPr>
      </w:pPr>
      <w:hyperlink w:anchor="_Toc334185622" w:history="1">
        <w:r w:rsidR="00ED6E6C" w:rsidRPr="00EF5A62">
          <w:rPr>
            <w:rStyle w:val="Hyperlink"/>
            <w:noProof/>
          </w:rPr>
          <w:t>Sustainability</w:t>
        </w:r>
        <w:r w:rsidR="00ED6E6C">
          <w:rPr>
            <w:noProof/>
            <w:webHidden/>
          </w:rPr>
          <w:tab/>
        </w:r>
        <w:r>
          <w:rPr>
            <w:noProof/>
            <w:webHidden/>
          </w:rPr>
          <w:fldChar w:fldCharType="begin"/>
        </w:r>
        <w:r w:rsidR="00ED6E6C">
          <w:rPr>
            <w:noProof/>
            <w:webHidden/>
          </w:rPr>
          <w:instrText xml:space="preserve"> PAGEREF _Toc334185622 \h </w:instrText>
        </w:r>
        <w:r>
          <w:rPr>
            <w:noProof/>
            <w:webHidden/>
          </w:rPr>
        </w:r>
        <w:r>
          <w:rPr>
            <w:noProof/>
            <w:webHidden/>
          </w:rPr>
          <w:fldChar w:fldCharType="separate"/>
        </w:r>
        <w:r w:rsidR="00890CD5">
          <w:rPr>
            <w:noProof/>
            <w:webHidden/>
          </w:rPr>
          <w:t>22</w:t>
        </w:r>
        <w:r>
          <w:rPr>
            <w:noProof/>
            <w:webHidden/>
          </w:rPr>
          <w:fldChar w:fldCharType="end"/>
        </w:r>
      </w:hyperlink>
    </w:p>
    <w:p w:rsidR="00ED6E6C" w:rsidRDefault="00EB2FE5">
      <w:pPr>
        <w:pStyle w:val="TOC2"/>
        <w:tabs>
          <w:tab w:val="right" w:leader="dot" w:pos="9350"/>
        </w:tabs>
        <w:rPr>
          <w:noProof/>
        </w:rPr>
      </w:pPr>
      <w:hyperlink w:anchor="_Toc334185623" w:history="1">
        <w:r w:rsidR="00ED6E6C" w:rsidRPr="00EF5A62">
          <w:rPr>
            <w:rStyle w:val="Hyperlink"/>
            <w:noProof/>
          </w:rPr>
          <w:t>Relevance of Students’ Community Service Programme at the Institutional, National and Continental Levels</w:t>
        </w:r>
        <w:r w:rsidR="00ED6E6C">
          <w:rPr>
            <w:noProof/>
            <w:webHidden/>
          </w:rPr>
          <w:tab/>
        </w:r>
        <w:r>
          <w:rPr>
            <w:noProof/>
            <w:webHidden/>
          </w:rPr>
          <w:fldChar w:fldCharType="begin"/>
        </w:r>
        <w:r w:rsidR="00ED6E6C">
          <w:rPr>
            <w:noProof/>
            <w:webHidden/>
          </w:rPr>
          <w:instrText xml:space="preserve"> PAGEREF _Toc334185623 \h </w:instrText>
        </w:r>
        <w:r>
          <w:rPr>
            <w:noProof/>
            <w:webHidden/>
          </w:rPr>
        </w:r>
        <w:r>
          <w:rPr>
            <w:noProof/>
            <w:webHidden/>
          </w:rPr>
          <w:fldChar w:fldCharType="separate"/>
        </w:r>
        <w:r w:rsidR="00890CD5">
          <w:rPr>
            <w:noProof/>
            <w:webHidden/>
          </w:rPr>
          <w:t>23</w:t>
        </w:r>
        <w:r>
          <w:rPr>
            <w:noProof/>
            <w:webHidden/>
          </w:rPr>
          <w:fldChar w:fldCharType="end"/>
        </w:r>
      </w:hyperlink>
    </w:p>
    <w:p w:rsidR="00ED6E6C" w:rsidRDefault="00EB2FE5">
      <w:pPr>
        <w:pStyle w:val="TOC1"/>
        <w:tabs>
          <w:tab w:val="left" w:pos="440"/>
          <w:tab w:val="right" w:leader="dot" w:pos="9350"/>
        </w:tabs>
        <w:rPr>
          <w:noProof/>
        </w:rPr>
      </w:pPr>
      <w:hyperlink w:anchor="_Toc334185624" w:history="1">
        <w:r w:rsidR="00ED6E6C" w:rsidRPr="00EF5A62">
          <w:rPr>
            <w:rStyle w:val="Hyperlink"/>
            <w:rFonts w:cstheme="minorHAnsi"/>
            <w:noProof/>
          </w:rPr>
          <w:t>C.</w:t>
        </w:r>
        <w:r w:rsidR="00ED6E6C">
          <w:rPr>
            <w:noProof/>
          </w:rPr>
          <w:tab/>
        </w:r>
        <w:r w:rsidR="00ED6E6C" w:rsidRPr="00EF5A62">
          <w:rPr>
            <w:rStyle w:val="Hyperlink"/>
            <w:rFonts w:cstheme="minorHAnsi"/>
            <w:noProof/>
          </w:rPr>
          <w:t>CONCLUSIONS AND RECOMMENDATIONS</w:t>
        </w:r>
        <w:r w:rsidR="00ED6E6C">
          <w:rPr>
            <w:noProof/>
            <w:webHidden/>
          </w:rPr>
          <w:tab/>
        </w:r>
        <w:r>
          <w:rPr>
            <w:noProof/>
            <w:webHidden/>
          </w:rPr>
          <w:fldChar w:fldCharType="begin"/>
        </w:r>
        <w:r w:rsidR="00ED6E6C">
          <w:rPr>
            <w:noProof/>
            <w:webHidden/>
          </w:rPr>
          <w:instrText xml:space="preserve"> PAGEREF _Toc334185624 \h </w:instrText>
        </w:r>
        <w:r>
          <w:rPr>
            <w:noProof/>
            <w:webHidden/>
          </w:rPr>
        </w:r>
        <w:r>
          <w:rPr>
            <w:noProof/>
            <w:webHidden/>
          </w:rPr>
          <w:fldChar w:fldCharType="separate"/>
        </w:r>
        <w:r w:rsidR="00890CD5">
          <w:rPr>
            <w:noProof/>
            <w:webHidden/>
          </w:rPr>
          <w:t>25</w:t>
        </w:r>
        <w:r>
          <w:rPr>
            <w:noProof/>
            <w:webHidden/>
          </w:rPr>
          <w:fldChar w:fldCharType="end"/>
        </w:r>
      </w:hyperlink>
    </w:p>
    <w:p w:rsidR="00ED6E6C" w:rsidRDefault="00EB2FE5">
      <w:pPr>
        <w:pStyle w:val="TOC2"/>
        <w:tabs>
          <w:tab w:val="right" w:leader="dot" w:pos="9350"/>
        </w:tabs>
        <w:rPr>
          <w:noProof/>
        </w:rPr>
      </w:pPr>
      <w:hyperlink w:anchor="_Toc334185625" w:history="1">
        <w:r w:rsidR="00ED6E6C" w:rsidRPr="00EF5A62">
          <w:rPr>
            <w:rStyle w:val="Hyperlink"/>
            <w:noProof/>
          </w:rPr>
          <w:t>Conclusions</w:t>
        </w:r>
        <w:r w:rsidR="00ED6E6C">
          <w:rPr>
            <w:noProof/>
            <w:webHidden/>
          </w:rPr>
          <w:tab/>
        </w:r>
        <w:r>
          <w:rPr>
            <w:noProof/>
            <w:webHidden/>
          </w:rPr>
          <w:fldChar w:fldCharType="begin"/>
        </w:r>
        <w:r w:rsidR="00ED6E6C">
          <w:rPr>
            <w:noProof/>
            <w:webHidden/>
          </w:rPr>
          <w:instrText xml:space="preserve"> PAGEREF _Toc334185625 \h </w:instrText>
        </w:r>
        <w:r>
          <w:rPr>
            <w:noProof/>
            <w:webHidden/>
          </w:rPr>
        </w:r>
        <w:r>
          <w:rPr>
            <w:noProof/>
            <w:webHidden/>
          </w:rPr>
          <w:fldChar w:fldCharType="separate"/>
        </w:r>
        <w:r w:rsidR="00890CD5">
          <w:rPr>
            <w:noProof/>
            <w:webHidden/>
          </w:rPr>
          <w:t>25</w:t>
        </w:r>
        <w:r>
          <w:rPr>
            <w:noProof/>
            <w:webHidden/>
          </w:rPr>
          <w:fldChar w:fldCharType="end"/>
        </w:r>
      </w:hyperlink>
    </w:p>
    <w:p w:rsidR="00ED6E6C" w:rsidRDefault="00EB2FE5">
      <w:pPr>
        <w:pStyle w:val="TOC2"/>
        <w:tabs>
          <w:tab w:val="right" w:leader="dot" w:pos="9350"/>
        </w:tabs>
        <w:rPr>
          <w:noProof/>
        </w:rPr>
      </w:pPr>
      <w:hyperlink w:anchor="_Toc334185626" w:history="1">
        <w:r w:rsidR="00ED6E6C" w:rsidRPr="00EF5A62">
          <w:rPr>
            <w:rStyle w:val="Hyperlink"/>
            <w:noProof/>
          </w:rPr>
          <w:t>Recommendations</w:t>
        </w:r>
        <w:r w:rsidR="00ED6E6C">
          <w:rPr>
            <w:noProof/>
            <w:webHidden/>
          </w:rPr>
          <w:tab/>
        </w:r>
        <w:r>
          <w:rPr>
            <w:noProof/>
            <w:webHidden/>
          </w:rPr>
          <w:fldChar w:fldCharType="begin"/>
        </w:r>
        <w:r w:rsidR="00ED6E6C">
          <w:rPr>
            <w:noProof/>
            <w:webHidden/>
          </w:rPr>
          <w:instrText xml:space="preserve"> PAGEREF _Toc334185626 \h </w:instrText>
        </w:r>
        <w:r>
          <w:rPr>
            <w:noProof/>
            <w:webHidden/>
          </w:rPr>
        </w:r>
        <w:r>
          <w:rPr>
            <w:noProof/>
            <w:webHidden/>
          </w:rPr>
          <w:fldChar w:fldCharType="separate"/>
        </w:r>
        <w:r w:rsidR="00890CD5">
          <w:rPr>
            <w:noProof/>
            <w:webHidden/>
          </w:rPr>
          <w:t>26</w:t>
        </w:r>
        <w:r>
          <w:rPr>
            <w:noProof/>
            <w:webHidden/>
          </w:rPr>
          <w:fldChar w:fldCharType="end"/>
        </w:r>
      </w:hyperlink>
    </w:p>
    <w:p w:rsidR="003E57EE" w:rsidRDefault="00EB2FE5" w:rsidP="003E57EE">
      <w:pPr>
        <w:pStyle w:val="ListParagraph"/>
        <w:spacing w:after="0" w:line="360" w:lineRule="auto"/>
        <w:rPr>
          <w:rFonts w:cs="Times New Roman"/>
          <w:b/>
          <w:sz w:val="28"/>
          <w:szCs w:val="28"/>
        </w:rPr>
      </w:pPr>
      <w:r>
        <w:rPr>
          <w:rFonts w:cs="Times New Roman"/>
          <w:b/>
          <w:sz w:val="28"/>
          <w:szCs w:val="28"/>
        </w:rPr>
        <w:fldChar w:fldCharType="end"/>
      </w:r>
    </w:p>
    <w:p w:rsidR="003E57EE" w:rsidRDefault="003E57EE" w:rsidP="003E57EE">
      <w:pPr>
        <w:pStyle w:val="ListParagraph"/>
        <w:spacing w:after="0" w:line="360" w:lineRule="auto"/>
        <w:rPr>
          <w:rFonts w:cs="Times New Roman"/>
          <w:b/>
          <w:sz w:val="28"/>
          <w:szCs w:val="28"/>
        </w:rPr>
      </w:pPr>
    </w:p>
    <w:p w:rsidR="003E57EE" w:rsidRDefault="003E57EE" w:rsidP="003E57EE">
      <w:pPr>
        <w:pStyle w:val="ListParagraph"/>
        <w:spacing w:after="0" w:line="360" w:lineRule="auto"/>
        <w:rPr>
          <w:rFonts w:cs="Times New Roman"/>
          <w:b/>
          <w:sz w:val="28"/>
          <w:szCs w:val="28"/>
        </w:rPr>
      </w:pPr>
    </w:p>
    <w:p w:rsidR="003E57EE" w:rsidRDefault="003E57EE" w:rsidP="003E57EE">
      <w:pPr>
        <w:pStyle w:val="ListParagraph"/>
        <w:spacing w:after="0" w:line="360" w:lineRule="auto"/>
        <w:rPr>
          <w:rFonts w:cs="Times New Roman"/>
          <w:b/>
          <w:sz w:val="28"/>
          <w:szCs w:val="28"/>
        </w:rPr>
      </w:pPr>
    </w:p>
    <w:p w:rsidR="003E57EE" w:rsidRDefault="003E57EE" w:rsidP="003E57EE">
      <w:pPr>
        <w:pStyle w:val="ListParagraph"/>
        <w:spacing w:after="0" w:line="360" w:lineRule="auto"/>
        <w:rPr>
          <w:rFonts w:cs="Times New Roman"/>
          <w:b/>
          <w:sz w:val="28"/>
          <w:szCs w:val="28"/>
        </w:rPr>
      </w:pPr>
    </w:p>
    <w:p w:rsidR="003E57EE" w:rsidRPr="003E57EE" w:rsidRDefault="003E57EE" w:rsidP="003E57EE">
      <w:pPr>
        <w:pStyle w:val="Heading1"/>
        <w:numPr>
          <w:ilvl w:val="0"/>
          <w:numId w:val="14"/>
        </w:numPr>
        <w:spacing w:line="480" w:lineRule="auto"/>
        <w:rPr>
          <w:rFonts w:cstheme="minorHAnsi"/>
        </w:rPr>
      </w:pPr>
      <w:bookmarkStart w:id="0" w:name="_Toc334185605"/>
      <w:r w:rsidRPr="003E57EE">
        <w:rPr>
          <w:rFonts w:cstheme="minorHAnsi"/>
        </w:rPr>
        <w:lastRenderedPageBreak/>
        <w:t>INTRODUCTION AND BACKGROUND INFORMATION</w:t>
      </w:r>
      <w:bookmarkEnd w:id="0"/>
    </w:p>
    <w:p w:rsidR="003E57EE" w:rsidRPr="00ED6E6C" w:rsidRDefault="003E57EE" w:rsidP="00ED6E6C">
      <w:pPr>
        <w:pStyle w:val="Heading2"/>
      </w:pPr>
      <w:bookmarkStart w:id="1" w:name="_Toc334185606"/>
      <w:r w:rsidRPr="00ED6E6C">
        <w:t>National Aspects of Industry and Productive Sector</w:t>
      </w:r>
      <w:r w:rsidR="00ED6E6C">
        <w:t xml:space="preserve"> in Kenya</w:t>
      </w:r>
      <w:bookmarkEnd w:id="1"/>
    </w:p>
    <w:p w:rsidR="003E57EE" w:rsidRPr="003E57EE" w:rsidRDefault="003E57EE" w:rsidP="006A52C6">
      <w:pPr>
        <w:autoSpaceDE w:val="0"/>
        <w:autoSpaceDN w:val="0"/>
        <w:adjustRightInd w:val="0"/>
        <w:spacing w:after="0" w:line="360" w:lineRule="auto"/>
        <w:jc w:val="both"/>
        <w:rPr>
          <w:rFonts w:cstheme="minorHAnsi"/>
          <w:b/>
          <w:bCs/>
          <w:sz w:val="24"/>
          <w:szCs w:val="24"/>
          <w:lang w:val="en-GB"/>
        </w:rPr>
      </w:pPr>
      <w:r w:rsidRPr="003E57EE">
        <w:rPr>
          <w:rFonts w:cstheme="minorHAnsi"/>
          <w:sz w:val="24"/>
          <w:szCs w:val="24"/>
        </w:rPr>
        <w:t xml:space="preserve">The </w:t>
      </w:r>
      <w:r w:rsidR="001B5AE2">
        <w:rPr>
          <w:rFonts w:cstheme="minorHAnsi"/>
          <w:sz w:val="24"/>
          <w:szCs w:val="24"/>
        </w:rPr>
        <w:t xml:space="preserve">Republic of </w:t>
      </w:r>
      <w:r w:rsidRPr="003E57EE">
        <w:rPr>
          <w:rFonts w:cstheme="minorHAnsi"/>
          <w:sz w:val="24"/>
          <w:szCs w:val="24"/>
        </w:rPr>
        <w:t>Kenya</w:t>
      </w:r>
      <w:r w:rsidR="001B5AE2">
        <w:rPr>
          <w:rFonts w:cstheme="minorHAnsi"/>
          <w:sz w:val="24"/>
          <w:szCs w:val="24"/>
        </w:rPr>
        <w:t>,</w:t>
      </w:r>
      <w:r w:rsidRPr="003E57EE">
        <w:rPr>
          <w:rFonts w:cstheme="minorHAnsi"/>
          <w:sz w:val="24"/>
          <w:szCs w:val="24"/>
        </w:rPr>
        <w:t xml:space="preserve"> whose capital city is Nairobi, is located in East Africa and lies astride the equator with a land area of 580,000 km</w:t>
      </w:r>
      <w:r w:rsidRPr="003E57EE">
        <w:rPr>
          <w:rFonts w:cstheme="minorHAnsi"/>
          <w:sz w:val="24"/>
          <w:szCs w:val="24"/>
          <w:vertAlign w:val="superscript"/>
        </w:rPr>
        <w:t>2</w:t>
      </w:r>
      <w:r w:rsidRPr="003E57EE">
        <w:rPr>
          <w:rFonts w:cstheme="minorHAnsi"/>
          <w:sz w:val="24"/>
          <w:szCs w:val="24"/>
        </w:rPr>
        <w:t xml:space="preserve"> and a population of slightly over 43 million residents. The independent Republic of Kenya was founded in December 1963. Following a referendum in August 2010</w:t>
      </w:r>
      <w:r w:rsidR="00A642AB">
        <w:rPr>
          <w:rFonts w:cstheme="minorHAnsi"/>
          <w:sz w:val="24"/>
          <w:szCs w:val="24"/>
        </w:rPr>
        <w:t>,</w:t>
      </w:r>
      <w:r w:rsidRPr="003E57EE">
        <w:rPr>
          <w:rFonts w:cstheme="minorHAnsi"/>
          <w:sz w:val="24"/>
          <w:szCs w:val="24"/>
        </w:rPr>
        <w:t xml:space="preserve"> a new constitution </w:t>
      </w:r>
      <w:r w:rsidR="00A642AB">
        <w:rPr>
          <w:rFonts w:cstheme="minorHAnsi"/>
          <w:sz w:val="24"/>
          <w:szCs w:val="24"/>
        </w:rPr>
        <w:t xml:space="preserve">was adopted </w:t>
      </w:r>
      <w:r w:rsidRPr="003E57EE">
        <w:rPr>
          <w:rFonts w:cstheme="minorHAnsi"/>
          <w:sz w:val="24"/>
          <w:szCs w:val="24"/>
        </w:rPr>
        <w:t xml:space="preserve">that has replaced the older one inherited from the British Imperial Government at independence. Currently, Kenya is divided into 47 </w:t>
      </w:r>
      <w:r w:rsidR="006A52C6">
        <w:rPr>
          <w:rFonts w:cstheme="minorHAnsi"/>
          <w:sz w:val="24"/>
          <w:szCs w:val="24"/>
        </w:rPr>
        <w:t xml:space="preserve">semi-autonomous </w:t>
      </w:r>
      <w:r w:rsidRPr="003E57EE">
        <w:rPr>
          <w:rFonts w:cstheme="minorHAnsi"/>
          <w:sz w:val="24"/>
          <w:szCs w:val="24"/>
        </w:rPr>
        <w:t xml:space="preserve">counties that will be governed by elected governors </w:t>
      </w:r>
      <w:r w:rsidR="006A52C6">
        <w:rPr>
          <w:rFonts w:cstheme="minorHAnsi"/>
          <w:sz w:val="24"/>
          <w:szCs w:val="24"/>
        </w:rPr>
        <w:t xml:space="preserve">by December, 2012 </w:t>
      </w:r>
      <w:r w:rsidRPr="003E57EE">
        <w:rPr>
          <w:rFonts w:cstheme="minorHAnsi"/>
          <w:sz w:val="24"/>
          <w:szCs w:val="24"/>
        </w:rPr>
        <w:t>and whose governance structures will operate independent of the central government in Nairobi which is a regional commercial hub.</w:t>
      </w:r>
    </w:p>
    <w:p w:rsidR="003E57EE" w:rsidRPr="003E57EE" w:rsidRDefault="003E57EE" w:rsidP="006A52C6">
      <w:pPr>
        <w:pStyle w:val="NormalWeb"/>
        <w:spacing w:line="360" w:lineRule="auto"/>
        <w:jc w:val="both"/>
        <w:rPr>
          <w:rFonts w:asciiTheme="minorHAnsi" w:hAnsiTheme="minorHAnsi" w:cstheme="minorHAnsi"/>
        </w:rPr>
      </w:pPr>
      <w:r w:rsidRPr="003E57EE">
        <w:rPr>
          <w:rFonts w:asciiTheme="minorHAnsi" w:hAnsiTheme="minorHAnsi" w:cstheme="minorHAnsi"/>
        </w:rPr>
        <w:t xml:space="preserve">The economy of Kenya is the largest by GDP in East and Central Africa, </w:t>
      </w:r>
      <w:r w:rsidR="006A52C6">
        <w:rPr>
          <w:rFonts w:asciiTheme="minorHAnsi" w:hAnsiTheme="minorHAnsi" w:cstheme="minorHAnsi"/>
        </w:rPr>
        <w:t xml:space="preserve">and </w:t>
      </w:r>
      <w:r w:rsidRPr="003E57EE">
        <w:rPr>
          <w:rFonts w:asciiTheme="minorHAnsi" w:hAnsiTheme="minorHAnsi" w:cstheme="minorHAnsi"/>
        </w:rPr>
        <w:t xml:space="preserve">agriculture </w:t>
      </w:r>
      <w:r w:rsidR="006A52C6">
        <w:rPr>
          <w:rFonts w:asciiTheme="minorHAnsi" w:hAnsiTheme="minorHAnsi" w:cstheme="minorHAnsi"/>
        </w:rPr>
        <w:t xml:space="preserve">still </w:t>
      </w:r>
      <w:r w:rsidR="006A52C6" w:rsidRPr="003E57EE">
        <w:rPr>
          <w:rFonts w:asciiTheme="minorHAnsi" w:hAnsiTheme="minorHAnsi" w:cstheme="minorHAnsi"/>
        </w:rPr>
        <w:t>remain</w:t>
      </w:r>
      <w:r w:rsidR="006A52C6">
        <w:rPr>
          <w:rFonts w:asciiTheme="minorHAnsi" w:hAnsiTheme="minorHAnsi" w:cstheme="minorHAnsi"/>
        </w:rPr>
        <w:t>s</w:t>
      </w:r>
      <w:r w:rsidR="006A52C6" w:rsidRPr="003E57EE">
        <w:rPr>
          <w:rFonts w:asciiTheme="minorHAnsi" w:hAnsiTheme="minorHAnsi" w:cstheme="minorHAnsi"/>
        </w:rPr>
        <w:t xml:space="preserve"> </w:t>
      </w:r>
      <w:r w:rsidRPr="003E57EE">
        <w:rPr>
          <w:rFonts w:asciiTheme="minorHAnsi" w:hAnsiTheme="minorHAnsi" w:cstheme="minorHAnsi"/>
        </w:rPr>
        <w:t xml:space="preserve">the major employer. Kenya has remained a traditional exporter of tea and coffee, and more recently fresh flowers to Europe. The service industry is a major economic driver. In joining many developing countries as they embrace industrialization as a means of achieving structural transformation of their economies, Kenya has embarked on a strategy that </w:t>
      </w:r>
      <w:proofErr w:type="spellStart"/>
      <w:r w:rsidRPr="003E57EE">
        <w:rPr>
          <w:rFonts w:asciiTheme="minorHAnsi" w:hAnsiTheme="minorHAnsi" w:cstheme="minorHAnsi"/>
        </w:rPr>
        <w:t>focused</w:t>
      </w:r>
      <w:r w:rsidR="006A52C6">
        <w:rPr>
          <w:rFonts w:asciiTheme="minorHAnsi" w:hAnsiTheme="minorHAnsi" w:cstheme="minorHAnsi"/>
        </w:rPr>
        <w:t>s</w:t>
      </w:r>
      <w:proofErr w:type="spellEnd"/>
      <w:r w:rsidRPr="003E57EE">
        <w:rPr>
          <w:rFonts w:asciiTheme="minorHAnsi" w:hAnsiTheme="minorHAnsi" w:cstheme="minorHAnsi"/>
        </w:rPr>
        <w:t xml:space="preserve"> on economic development and eradication of principal challenges of employment creation and poverty. The Government began by building on a 1996 development policy framework that aimed at guiding achievement of industrialization by the year 2020 (KIPPRA, 2000).  By the turn of the 21</w:t>
      </w:r>
      <w:r w:rsidRPr="003E57EE">
        <w:rPr>
          <w:rFonts w:asciiTheme="minorHAnsi" w:hAnsiTheme="minorHAnsi" w:cstheme="minorHAnsi"/>
          <w:vertAlign w:val="superscript"/>
        </w:rPr>
        <w:t>st</w:t>
      </w:r>
      <w:r w:rsidRPr="003E57EE">
        <w:rPr>
          <w:rFonts w:asciiTheme="minorHAnsi" w:hAnsiTheme="minorHAnsi" w:cstheme="minorHAnsi"/>
        </w:rPr>
        <w:t xml:space="preserve"> century the industrialisation policy framework which </w:t>
      </w:r>
      <w:proofErr w:type="spellStart"/>
      <w:r w:rsidRPr="003E57EE">
        <w:rPr>
          <w:rFonts w:asciiTheme="minorHAnsi" w:hAnsiTheme="minorHAnsi" w:cstheme="minorHAnsi"/>
        </w:rPr>
        <w:t>foregrounded</w:t>
      </w:r>
      <w:proofErr w:type="spellEnd"/>
      <w:r w:rsidRPr="003E57EE">
        <w:rPr>
          <w:rFonts w:asciiTheme="minorHAnsi" w:hAnsiTheme="minorHAnsi" w:cstheme="minorHAnsi"/>
        </w:rPr>
        <w:t xml:space="preserve"> industry as the leading sector for addressing the development challenges </w:t>
      </w:r>
      <w:r w:rsidR="006A52C6">
        <w:rPr>
          <w:rFonts w:asciiTheme="minorHAnsi" w:hAnsiTheme="minorHAnsi" w:cstheme="minorHAnsi"/>
        </w:rPr>
        <w:t>of</w:t>
      </w:r>
      <w:r w:rsidRPr="003E57EE">
        <w:rPr>
          <w:rFonts w:asciiTheme="minorHAnsi" w:hAnsiTheme="minorHAnsi" w:cstheme="minorHAnsi"/>
        </w:rPr>
        <w:t xml:space="preserve"> the country proposed to provide “selected” industries at various stages in the industrialization process, with the aim of supporting them and enabling them to grow and become exporters of their products. This notwithstanding, an apparent failure emerged in this policy strategy that was lined to absence of a holistic approach that would monitor and address constraints, conflicts and trade-offs that faced producers in all sectors of the economy (KIPPRA, 2000). </w:t>
      </w:r>
    </w:p>
    <w:p w:rsidR="003E57EE" w:rsidRPr="003E57EE" w:rsidRDefault="003E57EE" w:rsidP="006A52C6">
      <w:pPr>
        <w:autoSpaceDE w:val="0"/>
        <w:autoSpaceDN w:val="0"/>
        <w:adjustRightInd w:val="0"/>
        <w:spacing w:after="0" w:line="360" w:lineRule="auto"/>
        <w:jc w:val="both"/>
        <w:rPr>
          <w:rStyle w:val="A0"/>
          <w:rFonts w:cstheme="minorHAnsi"/>
          <w:sz w:val="24"/>
          <w:szCs w:val="24"/>
        </w:rPr>
      </w:pPr>
      <w:r w:rsidRPr="003E57EE">
        <w:rPr>
          <w:rFonts w:cstheme="minorHAnsi"/>
          <w:sz w:val="24"/>
          <w:szCs w:val="24"/>
        </w:rPr>
        <w:t xml:space="preserve">In order to address potential </w:t>
      </w:r>
      <w:proofErr w:type="spellStart"/>
      <w:r w:rsidRPr="003E57EE">
        <w:rPr>
          <w:rFonts w:cstheme="minorHAnsi"/>
          <w:sz w:val="24"/>
          <w:szCs w:val="24"/>
        </w:rPr>
        <w:t>industrialisation</w:t>
      </w:r>
      <w:proofErr w:type="spellEnd"/>
      <w:r w:rsidRPr="003E57EE">
        <w:rPr>
          <w:rFonts w:cstheme="minorHAnsi"/>
          <w:sz w:val="24"/>
          <w:szCs w:val="24"/>
        </w:rPr>
        <w:t xml:space="preserve"> failures, the Kenya Government embarked on </w:t>
      </w:r>
      <w:r w:rsidR="006A52C6">
        <w:rPr>
          <w:rFonts w:cstheme="minorHAnsi"/>
          <w:sz w:val="24"/>
          <w:szCs w:val="24"/>
        </w:rPr>
        <w:t xml:space="preserve">a </w:t>
      </w:r>
      <w:r w:rsidRPr="003E57EE">
        <w:rPr>
          <w:rFonts w:cstheme="minorHAnsi"/>
          <w:sz w:val="24"/>
          <w:szCs w:val="24"/>
        </w:rPr>
        <w:t>more comprehensive policy strategy dubbed</w:t>
      </w:r>
      <w:r w:rsidRPr="003E57EE">
        <w:rPr>
          <w:rStyle w:val="A0"/>
          <w:rFonts w:cstheme="minorHAnsi"/>
          <w:sz w:val="24"/>
          <w:szCs w:val="24"/>
        </w:rPr>
        <w:t xml:space="preserve"> </w:t>
      </w:r>
      <w:r w:rsidRPr="003E57EE">
        <w:rPr>
          <w:rStyle w:val="A0"/>
          <w:rFonts w:cstheme="minorHAnsi"/>
          <w:i/>
          <w:iCs/>
          <w:sz w:val="24"/>
          <w:szCs w:val="24"/>
        </w:rPr>
        <w:t xml:space="preserve">the Economic Recovery Strategy for Wealth and </w:t>
      </w:r>
      <w:r w:rsidRPr="003E57EE">
        <w:rPr>
          <w:rStyle w:val="A0"/>
          <w:rFonts w:cstheme="minorHAnsi"/>
          <w:i/>
          <w:iCs/>
          <w:sz w:val="24"/>
          <w:szCs w:val="24"/>
        </w:rPr>
        <w:lastRenderedPageBreak/>
        <w:t xml:space="preserve">Employment Creation </w:t>
      </w:r>
      <w:r w:rsidRPr="003E57EE">
        <w:rPr>
          <w:rStyle w:val="A0"/>
          <w:rFonts w:cstheme="minorHAnsi"/>
          <w:sz w:val="24"/>
          <w:szCs w:val="24"/>
        </w:rPr>
        <w:t xml:space="preserve">(2003 – 2007). The successful implementation of this strategy enabled the country’s economy to grow from 0.5% (2002) to 6.1% in 2006 and to 7% in 2007. This success was followed by a broader and even more elaborate national plan on </w:t>
      </w:r>
      <w:proofErr w:type="spellStart"/>
      <w:r w:rsidRPr="003E57EE">
        <w:rPr>
          <w:rStyle w:val="A0"/>
          <w:rFonts w:cstheme="minorHAnsi"/>
          <w:sz w:val="24"/>
          <w:szCs w:val="24"/>
        </w:rPr>
        <w:t>industrialisation</w:t>
      </w:r>
      <w:proofErr w:type="spellEnd"/>
      <w:r w:rsidRPr="003E57EE">
        <w:rPr>
          <w:rStyle w:val="A0"/>
          <w:rFonts w:cstheme="minorHAnsi"/>
          <w:sz w:val="24"/>
          <w:szCs w:val="24"/>
        </w:rPr>
        <w:t>, named the Kenya Vision 2030 (</w:t>
      </w:r>
      <w:proofErr w:type="spellStart"/>
      <w:r w:rsidRPr="003E57EE">
        <w:rPr>
          <w:rStyle w:val="A0"/>
          <w:rFonts w:cstheme="minorHAnsi"/>
          <w:sz w:val="24"/>
          <w:szCs w:val="24"/>
        </w:rPr>
        <w:t>GoK</w:t>
      </w:r>
      <w:proofErr w:type="spellEnd"/>
      <w:r w:rsidRPr="003E57EE">
        <w:rPr>
          <w:rStyle w:val="A0"/>
          <w:rFonts w:cstheme="minorHAnsi"/>
          <w:sz w:val="24"/>
          <w:szCs w:val="24"/>
        </w:rPr>
        <w:t>, 2008).</w:t>
      </w:r>
      <w:r w:rsidRPr="003E57EE">
        <w:rPr>
          <w:rStyle w:val="A0"/>
          <w:rFonts w:cstheme="minorHAnsi"/>
          <w:i/>
          <w:iCs/>
          <w:sz w:val="24"/>
          <w:szCs w:val="24"/>
        </w:rPr>
        <w:t xml:space="preserve"> </w:t>
      </w:r>
      <w:r w:rsidRPr="003E57EE">
        <w:rPr>
          <w:rStyle w:val="A0"/>
          <w:rFonts w:cstheme="minorHAnsi"/>
          <w:sz w:val="24"/>
          <w:szCs w:val="24"/>
        </w:rPr>
        <w:t xml:space="preserve">The Kenya Vision 2030 is designed to provide the necessary </w:t>
      </w:r>
      <w:proofErr w:type="spellStart"/>
      <w:r w:rsidRPr="003E57EE">
        <w:rPr>
          <w:rStyle w:val="A0"/>
          <w:rFonts w:cstheme="minorHAnsi"/>
          <w:sz w:val="24"/>
          <w:szCs w:val="24"/>
        </w:rPr>
        <w:t>industrialisation</w:t>
      </w:r>
      <w:proofErr w:type="spellEnd"/>
      <w:r w:rsidRPr="003E57EE">
        <w:rPr>
          <w:rStyle w:val="A0"/>
          <w:rFonts w:cstheme="minorHAnsi"/>
          <w:sz w:val="24"/>
          <w:szCs w:val="24"/>
        </w:rPr>
        <w:t xml:space="preserve"> continuity that is built on the successes of the Economic Recovery Strategy of 2003-2007.  </w:t>
      </w:r>
      <w:r w:rsidRPr="003E57EE">
        <w:rPr>
          <w:rFonts w:cstheme="minorHAnsi"/>
          <w:sz w:val="24"/>
          <w:szCs w:val="24"/>
        </w:rPr>
        <w:t xml:space="preserve">The Kenya Government fronted this approach as key to ensuring that the nation entered and remained in a mode of </w:t>
      </w:r>
      <w:proofErr w:type="spellStart"/>
      <w:r w:rsidRPr="003E57EE">
        <w:rPr>
          <w:rFonts w:cstheme="minorHAnsi"/>
          <w:sz w:val="24"/>
          <w:szCs w:val="24"/>
        </w:rPr>
        <w:t>industrialisation</w:t>
      </w:r>
      <w:proofErr w:type="spellEnd"/>
      <w:r w:rsidRPr="003E57EE">
        <w:rPr>
          <w:rFonts w:cstheme="minorHAnsi"/>
          <w:sz w:val="24"/>
          <w:szCs w:val="24"/>
        </w:rPr>
        <w:t xml:space="preserve"> that would </w:t>
      </w:r>
      <w:r w:rsidRPr="003E57EE">
        <w:rPr>
          <w:rStyle w:val="A0"/>
          <w:rFonts w:cstheme="minorHAnsi"/>
          <w:sz w:val="24"/>
          <w:szCs w:val="24"/>
        </w:rPr>
        <w:t xml:space="preserve">propel Kenya into a newly industrialized middle income country by 2030 </w:t>
      </w:r>
      <w:r w:rsidR="006A52C6">
        <w:rPr>
          <w:rStyle w:val="A0"/>
          <w:rFonts w:cstheme="minorHAnsi"/>
          <w:sz w:val="24"/>
          <w:szCs w:val="24"/>
        </w:rPr>
        <w:t>to enhance</w:t>
      </w:r>
      <w:r w:rsidRPr="003E57EE">
        <w:rPr>
          <w:rFonts w:cstheme="minorHAnsi"/>
          <w:sz w:val="24"/>
          <w:szCs w:val="24"/>
        </w:rPr>
        <w:t xml:space="preserve"> the “quality of life for its people in a safe and secure environment”. Improvement of the quality of life for all citizens was later to be enshrined in the recently promulgated Kenyan Constitution (</w:t>
      </w:r>
      <w:proofErr w:type="spellStart"/>
      <w:r w:rsidRPr="003E57EE">
        <w:rPr>
          <w:rFonts w:cstheme="minorHAnsi"/>
          <w:sz w:val="24"/>
          <w:szCs w:val="24"/>
        </w:rPr>
        <w:t>GoK</w:t>
      </w:r>
      <w:proofErr w:type="spellEnd"/>
      <w:r w:rsidRPr="003E57EE">
        <w:rPr>
          <w:rFonts w:cstheme="minorHAnsi"/>
          <w:sz w:val="24"/>
          <w:szCs w:val="24"/>
        </w:rPr>
        <w:t>, 2010).</w:t>
      </w:r>
      <w:r w:rsidRPr="003E57EE">
        <w:rPr>
          <w:rStyle w:val="A0"/>
          <w:rFonts w:cstheme="minorHAnsi"/>
          <w:sz w:val="24"/>
          <w:szCs w:val="24"/>
        </w:rPr>
        <w:t xml:space="preserve">   </w:t>
      </w:r>
    </w:p>
    <w:p w:rsidR="003E57EE" w:rsidRPr="003E57EE" w:rsidRDefault="003E57EE" w:rsidP="003E57EE">
      <w:pPr>
        <w:autoSpaceDE w:val="0"/>
        <w:autoSpaceDN w:val="0"/>
        <w:adjustRightInd w:val="0"/>
        <w:spacing w:after="0" w:line="360" w:lineRule="auto"/>
        <w:jc w:val="both"/>
        <w:rPr>
          <w:rStyle w:val="A0"/>
          <w:rFonts w:cstheme="minorHAnsi"/>
          <w:sz w:val="24"/>
          <w:szCs w:val="24"/>
        </w:rPr>
      </w:pPr>
    </w:p>
    <w:p w:rsidR="003E57EE" w:rsidRPr="003E57EE" w:rsidRDefault="003E57EE" w:rsidP="00B617EE">
      <w:pPr>
        <w:autoSpaceDE w:val="0"/>
        <w:autoSpaceDN w:val="0"/>
        <w:adjustRightInd w:val="0"/>
        <w:spacing w:after="0" w:line="360" w:lineRule="auto"/>
        <w:jc w:val="both"/>
        <w:rPr>
          <w:rFonts w:cstheme="minorHAnsi"/>
          <w:sz w:val="24"/>
          <w:szCs w:val="24"/>
        </w:rPr>
      </w:pPr>
      <w:r w:rsidRPr="003E57EE">
        <w:rPr>
          <w:rStyle w:val="A0"/>
          <w:rFonts w:cstheme="minorHAnsi"/>
          <w:sz w:val="24"/>
          <w:szCs w:val="24"/>
        </w:rPr>
        <w:t xml:space="preserve">Based on this foresight, the Kenya Government created the Ministry of Industrialization and charged it with the responsibility of managing and steering the manufacturing sector towards the realization of the </w:t>
      </w:r>
      <w:proofErr w:type="spellStart"/>
      <w:r w:rsidRPr="003E57EE">
        <w:rPr>
          <w:rStyle w:val="A0"/>
          <w:rFonts w:cstheme="minorHAnsi"/>
          <w:sz w:val="24"/>
          <w:szCs w:val="24"/>
        </w:rPr>
        <w:t>industrialisation</w:t>
      </w:r>
      <w:proofErr w:type="spellEnd"/>
      <w:r w:rsidRPr="003E57EE">
        <w:rPr>
          <w:rStyle w:val="A0"/>
          <w:rFonts w:cstheme="minorHAnsi"/>
          <w:sz w:val="24"/>
          <w:szCs w:val="24"/>
        </w:rPr>
        <w:t xml:space="preserve"> vision as articulated in </w:t>
      </w:r>
      <w:r w:rsidR="006A52C6">
        <w:rPr>
          <w:rStyle w:val="A0"/>
          <w:rFonts w:cstheme="minorHAnsi"/>
          <w:sz w:val="24"/>
          <w:szCs w:val="24"/>
        </w:rPr>
        <w:t xml:space="preserve">the </w:t>
      </w:r>
      <w:r w:rsidRPr="003E57EE">
        <w:rPr>
          <w:rStyle w:val="A0"/>
          <w:rFonts w:cstheme="minorHAnsi"/>
          <w:sz w:val="24"/>
          <w:szCs w:val="24"/>
        </w:rPr>
        <w:t xml:space="preserve">nation’s strategic plan for Year 2030. In turn, the Ministry of </w:t>
      </w:r>
      <w:proofErr w:type="spellStart"/>
      <w:r w:rsidRPr="003E57EE">
        <w:rPr>
          <w:rStyle w:val="A0"/>
          <w:rFonts w:cstheme="minorHAnsi"/>
          <w:sz w:val="24"/>
          <w:szCs w:val="24"/>
        </w:rPr>
        <w:t>Industrialisation</w:t>
      </w:r>
      <w:proofErr w:type="spellEnd"/>
      <w:r w:rsidRPr="003E57EE">
        <w:rPr>
          <w:rStyle w:val="A0"/>
          <w:rFonts w:cstheme="minorHAnsi"/>
          <w:sz w:val="24"/>
          <w:szCs w:val="24"/>
        </w:rPr>
        <w:t xml:space="preserve"> has </w:t>
      </w:r>
      <w:r w:rsidR="00B617EE">
        <w:rPr>
          <w:rStyle w:val="A0"/>
          <w:rFonts w:cstheme="minorHAnsi"/>
          <w:sz w:val="24"/>
          <w:szCs w:val="24"/>
        </w:rPr>
        <w:t>developed</w:t>
      </w:r>
      <w:r w:rsidRPr="003E57EE">
        <w:rPr>
          <w:rStyle w:val="A0"/>
          <w:rFonts w:cstheme="minorHAnsi"/>
          <w:sz w:val="24"/>
          <w:szCs w:val="24"/>
        </w:rPr>
        <w:t xml:space="preserve"> a 5-year strategic planning </w:t>
      </w:r>
      <w:r w:rsidR="00B617EE" w:rsidRPr="003E57EE">
        <w:rPr>
          <w:rStyle w:val="A0"/>
          <w:rFonts w:cstheme="minorHAnsi"/>
          <w:sz w:val="24"/>
          <w:szCs w:val="24"/>
        </w:rPr>
        <w:t>(2011-2015)</w:t>
      </w:r>
      <w:r w:rsidR="00B617EE">
        <w:rPr>
          <w:rStyle w:val="A0"/>
          <w:rFonts w:cstheme="minorHAnsi"/>
          <w:sz w:val="24"/>
          <w:szCs w:val="24"/>
        </w:rPr>
        <w:t xml:space="preserve"> </w:t>
      </w:r>
      <w:r w:rsidRPr="003E57EE">
        <w:rPr>
          <w:rStyle w:val="A0"/>
          <w:rFonts w:cstheme="minorHAnsi"/>
          <w:sz w:val="24"/>
          <w:szCs w:val="24"/>
        </w:rPr>
        <w:t xml:space="preserve">aimed at ensuring systematic attainment of Kenya’s </w:t>
      </w:r>
      <w:proofErr w:type="spellStart"/>
      <w:r w:rsidRPr="003E57EE">
        <w:rPr>
          <w:rStyle w:val="A0"/>
          <w:rFonts w:cstheme="minorHAnsi"/>
          <w:sz w:val="24"/>
          <w:szCs w:val="24"/>
        </w:rPr>
        <w:t>industrialisation</w:t>
      </w:r>
      <w:proofErr w:type="spellEnd"/>
      <w:r w:rsidRPr="003E57EE">
        <w:rPr>
          <w:rStyle w:val="A0"/>
          <w:rFonts w:cstheme="minorHAnsi"/>
          <w:sz w:val="24"/>
          <w:szCs w:val="24"/>
        </w:rPr>
        <w:t xml:space="preserve"> vision. </w:t>
      </w:r>
      <w:r w:rsidR="00B617EE">
        <w:rPr>
          <w:rStyle w:val="A0"/>
          <w:rFonts w:cstheme="minorHAnsi"/>
          <w:sz w:val="24"/>
          <w:szCs w:val="24"/>
        </w:rPr>
        <w:t>In the</w:t>
      </w:r>
      <w:r w:rsidRPr="003E57EE">
        <w:rPr>
          <w:rStyle w:val="A0"/>
          <w:rFonts w:cstheme="minorHAnsi"/>
          <w:sz w:val="24"/>
          <w:szCs w:val="24"/>
        </w:rPr>
        <w:t xml:space="preserve"> plan, the national</w:t>
      </w:r>
      <w:r w:rsidRPr="003E57EE">
        <w:rPr>
          <w:rFonts w:cstheme="minorHAnsi"/>
          <w:sz w:val="24"/>
          <w:szCs w:val="24"/>
        </w:rPr>
        <w:t xml:space="preserve"> industrialization process in Kenya was designed to </w:t>
      </w:r>
      <w:proofErr w:type="spellStart"/>
      <w:r w:rsidRPr="003E57EE">
        <w:rPr>
          <w:rFonts w:cstheme="minorHAnsi"/>
          <w:sz w:val="24"/>
          <w:szCs w:val="24"/>
        </w:rPr>
        <w:t>revitalise</w:t>
      </w:r>
      <w:proofErr w:type="spellEnd"/>
      <w:r w:rsidRPr="003E57EE">
        <w:rPr>
          <w:rFonts w:cstheme="minorHAnsi"/>
          <w:sz w:val="24"/>
          <w:szCs w:val="24"/>
        </w:rPr>
        <w:t xml:space="preserve"> and build on previous efforts that the government </w:t>
      </w:r>
      <w:r w:rsidR="00B617EE" w:rsidRPr="003E57EE">
        <w:rPr>
          <w:rFonts w:cstheme="minorHAnsi"/>
          <w:sz w:val="24"/>
          <w:szCs w:val="24"/>
        </w:rPr>
        <w:t>ha</w:t>
      </w:r>
      <w:r w:rsidR="00B617EE">
        <w:rPr>
          <w:rFonts w:cstheme="minorHAnsi"/>
          <w:sz w:val="24"/>
          <w:szCs w:val="24"/>
        </w:rPr>
        <w:t>d</w:t>
      </w:r>
      <w:r w:rsidR="00B617EE" w:rsidRPr="003E57EE">
        <w:rPr>
          <w:rFonts w:cstheme="minorHAnsi"/>
          <w:sz w:val="24"/>
          <w:szCs w:val="24"/>
        </w:rPr>
        <w:t xml:space="preserve"> </w:t>
      </w:r>
      <w:r w:rsidRPr="003E57EE">
        <w:rPr>
          <w:rFonts w:cstheme="minorHAnsi"/>
          <w:sz w:val="24"/>
          <w:szCs w:val="24"/>
        </w:rPr>
        <w:t xml:space="preserve">made in crafting policy interventions that are capable of propelling the country </w:t>
      </w:r>
      <w:r w:rsidR="00B617EE">
        <w:rPr>
          <w:rFonts w:cstheme="minorHAnsi"/>
          <w:sz w:val="24"/>
          <w:szCs w:val="24"/>
        </w:rPr>
        <w:t>towards</w:t>
      </w:r>
      <w:r w:rsidRPr="003E57EE">
        <w:rPr>
          <w:rFonts w:cstheme="minorHAnsi"/>
          <w:sz w:val="24"/>
          <w:szCs w:val="24"/>
        </w:rPr>
        <w:t xml:space="preserve"> industrial growth and development </w:t>
      </w:r>
      <w:r w:rsidR="00B617EE">
        <w:rPr>
          <w:rFonts w:cstheme="minorHAnsi"/>
          <w:sz w:val="24"/>
          <w:szCs w:val="24"/>
        </w:rPr>
        <w:t>and</w:t>
      </w:r>
      <w:r w:rsidRPr="003E57EE">
        <w:rPr>
          <w:rFonts w:cstheme="minorHAnsi"/>
          <w:sz w:val="24"/>
          <w:szCs w:val="24"/>
        </w:rPr>
        <w:t xml:space="preserve"> in the long run help attain an average growth rate of 10 per cent per annum. </w:t>
      </w:r>
    </w:p>
    <w:p w:rsidR="003E57EE" w:rsidRPr="003E57EE" w:rsidRDefault="003E57EE" w:rsidP="003E57EE">
      <w:pPr>
        <w:autoSpaceDE w:val="0"/>
        <w:autoSpaceDN w:val="0"/>
        <w:adjustRightInd w:val="0"/>
        <w:spacing w:after="0" w:line="360" w:lineRule="auto"/>
        <w:jc w:val="both"/>
        <w:rPr>
          <w:rFonts w:cstheme="minorHAnsi"/>
          <w:sz w:val="24"/>
          <w:szCs w:val="24"/>
        </w:rPr>
      </w:pPr>
    </w:p>
    <w:p w:rsidR="003E57EE" w:rsidRPr="003E57EE" w:rsidRDefault="003E57EE" w:rsidP="00B94672">
      <w:pPr>
        <w:autoSpaceDE w:val="0"/>
        <w:autoSpaceDN w:val="0"/>
        <w:adjustRightInd w:val="0"/>
        <w:spacing w:after="0" w:line="360" w:lineRule="auto"/>
        <w:jc w:val="both"/>
        <w:rPr>
          <w:rFonts w:cstheme="minorHAnsi"/>
          <w:sz w:val="24"/>
          <w:szCs w:val="24"/>
        </w:rPr>
      </w:pPr>
      <w:r w:rsidRPr="003E57EE">
        <w:rPr>
          <w:rFonts w:cstheme="minorHAnsi"/>
          <w:sz w:val="24"/>
          <w:szCs w:val="24"/>
        </w:rPr>
        <w:t xml:space="preserve">Contextually, the Kenya Government, through the Ministry of </w:t>
      </w:r>
      <w:proofErr w:type="spellStart"/>
      <w:r w:rsidRPr="003E57EE">
        <w:rPr>
          <w:rFonts w:cstheme="minorHAnsi"/>
          <w:sz w:val="24"/>
          <w:szCs w:val="24"/>
        </w:rPr>
        <w:t>Industrialisation</w:t>
      </w:r>
      <w:proofErr w:type="spellEnd"/>
      <w:r w:rsidRPr="003E57EE">
        <w:rPr>
          <w:rFonts w:cstheme="minorHAnsi"/>
          <w:sz w:val="24"/>
          <w:szCs w:val="24"/>
        </w:rPr>
        <w:t xml:space="preserve">, </w:t>
      </w:r>
      <w:r w:rsidR="00B617EE">
        <w:rPr>
          <w:rFonts w:cstheme="minorHAnsi"/>
          <w:sz w:val="24"/>
          <w:szCs w:val="24"/>
        </w:rPr>
        <w:t>is</w:t>
      </w:r>
      <w:r w:rsidRPr="003E57EE">
        <w:rPr>
          <w:rFonts w:cstheme="minorHAnsi"/>
          <w:sz w:val="24"/>
          <w:szCs w:val="24"/>
        </w:rPr>
        <w:t xml:space="preserve"> </w:t>
      </w:r>
      <w:r w:rsidR="00B617EE" w:rsidRPr="003E57EE">
        <w:rPr>
          <w:rFonts w:cstheme="minorHAnsi"/>
          <w:sz w:val="24"/>
          <w:szCs w:val="24"/>
        </w:rPr>
        <w:t>emphasiz</w:t>
      </w:r>
      <w:r w:rsidR="00B617EE">
        <w:rPr>
          <w:rFonts w:cstheme="minorHAnsi"/>
          <w:sz w:val="24"/>
          <w:szCs w:val="24"/>
        </w:rPr>
        <w:t>ing</w:t>
      </w:r>
      <w:r w:rsidR="00B617EE" w:rsidRPr="003E57EE">
        <w:rPr>
          <w:rFonts w:cstheme="minorHAnsi"/>
          <w:sz w:val="24"/>
          <w:szCs w:val="24"/>
        </w:rPr>
        <w:t xml:space="preserve"> </w:t>
      </w:r>
      <w:r w:rsidRPr="003E57EE">
        <w:rPr>
          <w:rFonts w:cstheme="minorHAnsi"/>
          <w:sz w:val="24"/>
          <w:szCs w:val="24"/>
        </w:rPr>
        <w:t xml:space="preserve">on encouragement of </w:t>
      </w:r>
      <w:r w:rsidR="00B617EE" w:rsidRPr="003E57EE">
        <w:rPr>
          <w:rFonts w:cstheme="minorHAnsi"/>
          <w:sz w:val="24"/>
          <w:szCs w:val="24"/>
        </w:rPr>
        <w:t xml:space="preserve">selective </w:t>
      </w:r>
      <w:r w:rsidRPr="003E57EE">
        <w:rPr>
          <w:rFonts w:cstheme="minorHAnsi"/>
          <w:sz w:val="24"/>
          <w:szCs w:val="24"/>
        </w:rPr>
        <w:t xml:space="preserve">industries to produce for export and </w:t>
      </w:r>
      <w:r w:rsidR="00B617EE">
        <w:rPr>
          <w:rFonts w:cstheme="minorHAnsi"/>
          <w:sz w:val="24"/>
          <w:szCs w:val="24"/>
        </w:rPr>
        <w:t>by</w:t>
      </w:r>
      <w:r w:rsidR="00B617EE" w:rsidRPr="003E57EE">
        <w:rPr>
          <w:rFonts w:cstheme="minorHAnsi"/>
          <w:sz w:val="24"/>
          <w:szCs w:val="24"/>
        </w:rPr>
        <w:t xml:space="preserve"> </w:t>
      </w:r>
      <w:r w:rsidRPr="003E57EE">
        <w:rPr>
          <w:rFonts w:cstheme="minorHAnsi"/>
          <w:sz w:val="24"/>
          <w:szCs w:val="24"/>
        </w:rPr>
        <w:t>the process increase their employment potential (</w:t>
      </w:r>
      <w:proofErr w:type="spellStart"/>
      <w:r w:rsidRPr="003E57EE">
        <w:rPr>
          <w:rFonts w:cstheme="minorHAnsi"/>
          <w:sz w:val="24"/>
          <w:szCs w:val="24"/>
        </w:rPr>
        <w:t>RoK</w:t>
      </w:r>
      <w:proofErr w:type="spellEnd"/>
      <w:r w:rsidRPr="003E57EE">
        <w:rPr>
          <w:rFonts w:cstheme="minorHAnsi"/>
          <w:sz w:val="24"/>
          <w:szCs w:val="24"/>
        </w:rPr>
        <w:t xml:space="preserve">, Ministry of </w:t>
      </w:r>
      <w:proofErr w:type="spellStart"/>
      <w:r w:rsidRPr="003E57EE">
        <w:rPr>
          <w:rFonts w:cstheme="minorHAnsi"/>
          <w:sz w:val="24"/>
          <w:szCs w:val="24"/>
        </w:rPr>
        <w:t>Industrialisation</w:t>
      </w:r>
      <w:proofErr w:type="spellEnd"/>
      <w:r w:rsidRPr="003E57EE">
        <w:rPr>
          <w:rFonts w:cstheme="minorHAnsi"/>
          <w:sz w:val="24"/>
          <w:szCs w:val="24"/>
        </w:rPr>
        <w:t xml:space="preserve">, 2011-2015). This strategy, distinguishes itself from past initiatives </w:t>
      </w:r>
      <w:r w:rsidR="00B617EE">
        <w:rPr>
          <w:rFonts w:cstheme="minorHAnsi"/>
          <w:sz w:val="24"/>
          <w:szCs w:val="24"/>
        </w:rPr>
        <w:t>in two ways</w:t>
      </w:r>
      <w:r w:rsidRPr="003E57EE">
        <w:rPr>
          <w:rFonts w:cstheme="minorHAnsi"/>
          <w:sz w:val="24"/>
          <w:szCs w:val="24"/>
        </w:rPr>
        <w:t xml:space="preserve">. </w:t>
      </w:r>
      <w:r w:rsidRPr="003E57EE">
        <w:rPr>
          <w:rFonts w:cstheme="minorHAnsi"/>
          <w:b/>
          <w:bCs/>
          <w:sz w:val="24"/>
          <w:szCs w:val="24"/>
        </w:rPr>
        <w:t>First</w:t>
      </w:r>
      <w:r w:rsidRPr="003E57EE">
        <w:rPr>
          <w:rFonts w:cstheme="minorHAnsi"/>
          <w:sz w:val="24"/>
          <w:szCs w:val="24"/>
        </w:rPr>
        <w:t xml:space="preserve">, industry is for the first time defined as the leading sector in economic development, and </w:t>
      </w:r>
      <w:r w:rsidRPr="003E57EE">
        <w:rPr>
          <w:rFonts w:cstheme="minorHAnsi"/>
          <w:b/>
          <w:bCs/>
          <w:sz w:val="24"/>
          <w:szCs w:val="24"/>
        </w:rPr>
        <w:t>second</w:t>
      </w:r>
      <w:r w:rsidRPr="003E57EE">
        <w:rPr>
          <w:rFonts w:cstheme="minorHAnsi"/>
          <w:sz w:val="24"/>
          <w:szCs w:val="24"/>
        </w:rPr>
        <w:t xml:space="preserve"> specific industries are for the first time earmarked for government support. The strategy is also designed to be implemented over a two-stage period. In the first phase, the government will </w:t>
      </w:r>
      <w:r w:rsidR="00B617EE">
        <w:rPr>
          <w:rFonts w:cstheme="minorHAnsi"/>
          <w:sz w:val="24"/>
          <w:szCs w:val="24"/>
        </w:rPr>
        <w:t>focus on assisting</w:t>
      </w:r>
      <w:r w:rsidRPr="003E57EE">
        <w:rPr>
          <w:rFonts w:cstheme="minorHAnsi"/>
          <w:sz w:val="24"/>
          <w:szCs w:val="24"/>
        </w:rPr>
        <w:t xml:space="preserve"> </w:t>
      </w:r>
      <w:proofErr w:type="spellStart"/>
      <w:r w:rsidRPr="003E57EE">
        <w:rPr>
          <w:rFonts w:cstheme="minorHAnsi"/>
          <w:sz w:val="24"/>
          <w:szCs w:val="24"/>
        </w:rPr>
        <w:t>labour</w:t>
      </w:r>
      <w:proofErr w:type="spellEnd"/>
      <w:r w:rsidRPr="003E57EE">
        <w:rPr>
          <w:rFonts w:cstheme="minorHAnsi"/>
          <w:sz w:val="24"/>
          <w:szCs w:val="24"/>
        </w:rPr>
        <w:t xml:space="preserve">-intensive, resource-based and light manufacturing industries. In the second phase, policy will target intermediate and capital goods industries that are more technology and capital intensive but </w:t>
      </w:r>
      <w:r w:rsidRPr="003E57EE">
        <w:rPr>
          <w:rFonts w:cstheme="minorHAnsi"/>
          <w:sz w:val="24"/>
          <w:szCs w:val="24"/>
        </w:rPr>
        <w:lastRenderedPageBreak/>
        <w:t xml:space="preserve">which </w:t>
      </w:r>
      <w:r w:rsidR="00B617EE">
        <w:rPr>
          <w:rFonts w:cstheme="minorHAnsi"/>
          <w:sz w:val="24"/>
          <w:szCs w:val="24"/>
        </w:rPr>
        <w:t>are constrained by</w:t>
      </w:r>
      <w:r w:rsidRPr="003E57EE">
        <w:rPr>
          <w:rFonts w:cstheme="minorHAnsi"/>
          <w:sz w:val="24"/>
          <w:szCs w:val="24"/>
        </w:rPr>
        <w:t xml:space="preserve"> infrastructure, technology, human capital and savings. These industries, which include metallurgical, non-petroleum-based chemical, petro-chemical, pharmaceutical, machinery and capital goods industries are expected to produce initially for the domestic market and eventually for the export market. The ultimate aim of this strategy is to yield a diversified and dynamic industrial base by the year 2020 and beyond with a GDP per capita almost five times of those witnessed in the previous century.</w:t>
      </w:r>
    </w:p>
    <w:p w:rsidR="003E57EE" w:rsidRPr="00ED353E" w:rsidRDefault="003E57EE" w:rsidP="003E57EE">
      <w:pPr>
        <w:pStyle w:val="Heading2"/>
      </w:pPr>
      <w:bookmarkStart w:id="2" w:name="_Toc334185607"/>
      <w:r w:rsidRPr="00ED353E">
        <w:t>Profile and Brief History of Kenyatta University</w:t>
      </w:r>
      <w:bookmarkEnd w:id="2"/>
    </w:p>
    <w:p w:rsidR="003E57EE" w:rsidRDefault="003E57EE" w:rsidP="00552984">
      <w:pPr>
        <w:spacing w:after="120" w:line="360" w:lineRule="auto"/>
        <w:jc w:val="both"/>
        <w:rPr>
          <w:rFonts w:eastAsia="Times New Roman" w:cstheme="minorHAnsi"/>
          <w:sz w:val="24"/>
          <w:szCs w:val="24"/>
        </w:rPr>
      </w:pPr>
      <w:r w:rsidRPr="00ED353E">
        <w:rPr>
          <w:rFonts w:eastAsia="Times New Roman" w:cstheme="minorHAnsi"/>
          <w:sz w:val="24"/>
          <w:szCs w:val="24"/>
        </w:rPr>
        <w:t xml:space="preserve">The history of Kenyatta University dates back to 1965 when the British Government handed over </w:t>
      </w:r>
      <w:proofErr w:type="spellStart"/>
      <w:r w:rsidRPr="00ED353E">
        <w:rPr>
          <w:rFonts w:eastAsia="Times New Roman" w:cstheme="minorHAnsi"/>
          <w:sz w:val="24"/>
          <w:szCs w:val="24"/>
        </w:rPr>
        <w:t>Templer</w:t>
      </w:r>
      <w:proofErr w:type="spellEnd"/>
      <w:r w:rsidRPr="00ED353E">
        <w:rPr>
          <w:rFonts w:eastAsia="Times New Roman" w:cstheme="minorHAnsi"/>
          <w:sz w:val="24"/>
          <w:szCs w:val="24"/>
        </w:rPr>
        <w:t xml:space="preserve"> Barracks to the Kenya Government which</w:t>
      </w:r>
      <w:r w:rsidR="00515FD1">
        <w:rPr>
          <w:rFonts w:eastAsia="Times New Roman" w:cstheme="minorHAnsi"/>
          <w:sz w:val="24"/>
          <w:szCs w:val="24"/>
        </w:rPr>
        <w:t>,</w:t>
      </w:r>
      <w:r w:rsidRPr="00ED353E">
        <w:rPr>
          <w:rFonts w:eastAsia="Times New Roman" w:cstheme="minorHAnsi"/>
          <w:sz w:val="24"/>
          <w:szCs w:val="24"/>
        </w:rPr>
        <w:t xml:space="preserve"> in turn</w:t>
      </w:r>
      <w:r w:rsidR="00515FD1">
        <w:rPr>
          <w:rFonts w:eastAsia="Times New Roman" w:cstheme="minorHAnsi"/>
          <w:sz w:val="24"/>
          <w:szCs w:val="24"/>
        </w:rPr>
        <w:t>,</w:t>
      </w:r>
      <w:r w:rsidRPr="00ED353E">
        <w:rPr>
          <w:rFonts w:eastAsia="Times New Roman" w:cstheme="minorHAnsi"/>
          <w:sz w:val="24"/>
          <w:szCs w:val="24"/>
        </w:rPr>
        <w:t xml:space="preserve"> established a national educational institution whose mandate was </w:t>
      </w:r>
      <w:r>
        <w:rPr>
          <w:rFonts w:eastAsia="Times New Roman" w:cstheme="minorHAnsi"/>
          <w:sz w:val="24"/>
          <w:szCs w:val="24"/>
        </w:rPr>
        <w:t xml:space="preserve">to </w:t>
      </w:r>
      <w:r w:rsidRPr="00ED353E">
        <w:rPr>
          <w:rFonts w:eastAsia="Times New Roman" w:cstheme="minorHAnsi"/>
          <w:sz w:val="24"/>
          <w:szCs w:val="24"/>
        </w:rPr>
        <w:t xml:space="preserve">train secondary school teachers for expansion </w:t>
      </w:r>
      <w:r>
        <w:rPr>
          <w:rFonts w:eastAsia="Times New Roman" w:cstheme="minorHAnsi"/>
          <w:sz w:val="24"/>
          <w:szCs w:val="24"/>
        </w:rPr>
        <w:t xml:space="preserve">of </w:t>
      </w:r>
      <w:r w:rsidRPr="00ED353E">
        <w:rPr>
          <w:rFonts w:eastAsia="Times New Roman" w:cstheme="minorHAnsi"/>
          <w:sz w:val="24"/>
          <w:szCs w:val="24"/>
        </w:rPr>
        <w:t xml:space="preserve">education system of the new post-colonial Republic of Kenya. The education institution was named Kenyatta College in </w:t>
      </w:r>
      <w:proofErr w:type="spellStart"/>
      <w:r w:rsidRPr="00ED353E">
        <w:rPr>
          <w:rFonts w:eastAsia="Times New Roman" w:cstheme="minorHAnsi"/>
          <w:sz w:val="24"/>
          <w:szCs w:val="24"/>
        </w:rPr>
        <w:t>honour</w:t>
      </w:r>
      <w:proofErr w:type="spellEnd"/>
      <w:r w:rsidRPr="00ED353E">
        <w:rPr>
          <w:rFonts w:eastAsia="Times New Roman" w:cstheme="minorHAnsi"/>
          <w:sz w:val="24"/>
          <w:szCs w:val="24"/>
        </w:rPr>
        <w:t xml:space="preserve"> of the founding president of the nation, </w:t>
      </w:r>
      <w:proofErr w:type="spellStart"/>
      <w:r w:rsidRPr="00ED353E">
        <w:rPr>
          <w:rFonts w:eastAsia="Times New Roman" w:cstheme="minorHAnsi"/>
          <w:sz w:val="24"/>
          <w:szCs w:val="24"/>
        </w:rPr>
        <w:t>Mzee</w:t>
      </w:r>
      <w:proofErr w:type="spellEnd"/>
      <w:r w:rsidRPr="00ED353E">
        <w:rPr>
          <w:rFonts w:eastAsia="Times New Roman" w:cstheme="minorHAnsi"/>
          <w:sz w:val="24"/>
          <w:szCs w:val="24"/>
        </w:rPr>
        <w:t xml:space="preserve"> </w:t>
      </w:r>
      <w:proofErr w:type="spellStart"/>
      <w:r w:rsidRPr="00ED353E">
        <w:rPr>
          <w:rFonts w:eastAsia="Times New Roman" w:cstheme="minorHAnsi"/>
          <w:sz w:val="24"/>
          <w:szCs w:val="24"/>
        </w:rPr>
        <w:t>Jomo</w:t>
      </w:r>
      <w:proofErr w:type="spellEnd"/>
      <w:r w:rsidRPr="00ED353E">
        <w:rPr>
          <w:rFonts w:eastAsia="Times New Roman" w:cstheme="minorHAnsi"/>
          <w:sz w:val="24"/>
          <w:szCs w:val="24"/>
        </w:rPr>
        <w:t xml:space="preserve"> Kenyatta. Initially, Kenyatta College was divided into two sections, the Secondary Education Division (SED) and the </w:t>
      </w:r>
      <w:r w:rsidRPr="00B118B9">
        <w:rPr>
          <w:rFonts w:eastAsia="Times New Roman" w:cstheme="minorHAnsi"/>
          <w:b/>
          <w:sz w:val="24"/>
          <w:szCs w:val="24"/>
        </w:rPr>
        <w:t>Teacher Education Division (TED).</w:t>
      </w:r>
      <w:r w:rsidRPr="00ED353E">
        <w:rPr>
          <w:rFonts w:eastAsia="Times New Roman" w:cstheme="minorHAnsi"/>
          <w:sz w:val="24"/>
          <w:szCs w:val="24"/>
        </w:rPr>
        <w:t xml:space="preserve"> The Secondary Education Division had classes from Form I to Form VI. Forms I and IV and the Advanced level Arts classes were phased out in 1969 to give way to seven Advanced level Science classes which earned the institution high reputation for its excellent performance in the Advanced level examinations. The Secondary Education Division was phased out in 1973 following the establishment of Kenyatta University College </w:t>
      </w:r>
      <w:r>
        <w:rPr>
          <w:rFonts w:eastAsia="Times New Roman" w:cstheme="minorHAnsi"/>
          <w:sz w:val="24"/>
          <w:szCs w:val="24"/>
        </w:rPr>
        <w:t xml:space="preserve">by </w:t>
      </w:r>
      <w:r w:rsidRPr="00ED353E">
        <w:rPr>
          <w:rFonts w:eastAsia="Times New Roman" w:cstheme="minorHAnsi"/>
          <w:sz w:val="24"/>
          <w:szCs w:val="24"/>
        </w:rPr>
        <w:t xml:space="preserve">an Act of Parliament of 1970. Kenyatta </w:t>
      </w:r>
      <w:r>
        <w:rPr>
          <w:rFonts w:eastAsia="Times New Roman" w:cstheme="minorHAnsi"/>
          <w:sz w:val="24"/>
          <w:szCs w:val="24"/>
        </w:rPr>
        <w:t xml:space="preserve">University </w:t>
      </w:r>
      <w:r w:rsidRPr="00ED353E">
        <w:rPr>
          <w:rFonts w:eastAsia="Times New Roman" w:cstheme="minorHAnsi"/>
          <w:sz w:val="24"/>
          <w:szCs w:val="24"/>
        </w:rPr>
        <w:t>College</w:t>
      </w:r>
      <w:r>
        <w:rPr>
          <w:rFonts w:eastAsia="Times New Roman" w:cstheme="minorHAnsi"/>
          <w:sz w:val="24"/>
          <w:szCs w:val="24"/>
        </w:rPr>
        <w:t xml:space="preserve"> (KUC)</w:t>
      </w:r>
      <w:r w:rsidRPr="00ED353E">
        <w:rPr>
          <w:rFonts w:eastAsia="Times New Roman" w:cstheme="minorHAnsi"/>
          <w:sz w:val="24"/>
          <w:szCs w:val="24"/>
        </w:rPr>
        <w:t xml:space="preserve"> became a constituent College of th</w:t>
      </w:r>
      <w:r>
        <w:rPr>
          <w:rFonts w:eastAsia="Times New Roman" w:cstheme="minorHAnsi"/>
          <w:sz w:val="24"/>
          <w:szCs w:val="24"/>
        </w:rPr>
        <w:t>e University of Nairobi. In 1973</w:t>
      </w:r>
      <w:r w:rsidRPr="00ED353E">
        <w:rPr>
          <w:rFonts w:eastAsia="Times New Roman" w:cstheme="minorHAnsi"/>
          <w:sz w:val="24"/>
          <w:szCs w:val="24"/>
        </w:rPr>
        <w:t xml:space="preserve">, Kenyatta </w:t>
      </w:r>
      <w:r>
        <w:rPr>
          <w:rFonts w:eastAsia="Times New Roman" w:cstheme="minorHAnsi"/>
          <w:sz w:val="24"/>
          <w:szCs w:val="24"/>
        </w:rPr>
        <w:t xml:space="preserve">University </w:t>
      </w:r>
      <w:r w:rsidRPr="00ED353E">
        <w:rPr>
          <w:rFonts w:eastAsia="Times New Roman" w:cstheme="minorHAnsi"/>
          <w:sz w:val="24"/>
          <w:szCs w:val="24"/>
        </w:rPr>
        <w:t>College</w:t>
      </w:r>
      <w:r>
        <w:rPr>
          <w:rFonts w:eastAsia="Times New Roman" w:cstheme="minorHAnsi"/>
          <w:sz w:val="24"/>
          <w:szCs w:val="24"/>
        </w:rPr>
        <w:t xml:space="preserve"> (KUC)</w:t>
      </w:r>
      <w:r w:rsidRPr="00ED353E">
        <w:rPr>
          <w:rFonts w:eastAsia="Times New Roman" w:cstheme="minorHAnsi"/>
          <w:sz w:val="24"/>
          <w:szCs w:val="24"/>
        </w:rPr>
        <w:t xml:space="preserve"> admitted its first batch of 200 students to pursue studies leading to the award of the Bachelor of Education degree of the University of Nairobi. By 1978 the number had increased to 7,000. Over the years, the University College continued to distinguish itself as a leading teacher training institution, nationally and in the East African Region. A growing quest to become a university resulted in the phasing out of SI and SA, Teachers’ Certificate courses by 1975 which gave way to the Bachelor of </w:t>
      </w:r>
      <w:proofErr w:type="gramStart"/>
      <w:r w:rsidRPr="00ED353E">
        <w:rPr>
          <w:rFonts w:eastAsia="Times New Roman" w:cstheme="minorHAnsi"/>
          <w:sz w:val="24"/>
          <w:szCs w:val="24"/>
        </w:rPr>
        <w:t>Education  (</w:t>
      </w:r>
      <w:proofErr w:type="gramEnd"/>
      <w:r w:rsidRPr="00ED353E">
        <w:rPr>
          <w:rFonts w:eastAsia="Times New Roman" w:cstheme="minorHAnsi"/>
          <w:sz w:val="24"/>
          <w:szCs w:val="24"/>
        </w:rPr>
        <w:t>Science)</w:t>
      </w:r>
      <w:r w:rsidR="00552984">
        <w:rPr>
          <w:rFonts w:eastAsia="Times New Roman" w:cstheme="minorHAnsi"/>
          <w:sz w:val="24"/>
          <w:szCs w:val="24"/>
        </w:rPr>
        <w:t>,</w:t>
      </w:r>
      <w:r w:rsidRPr="00ED353E">
        <w:rPr>
          <w:rFonts w:eastAsia="Times New Roman" w:cstheme="minorHAnsi"/>
          <w:sz w:val="24"/>
          <w:szCs w:val="24"/>
        </w:rPr>
        <w:t xml:space="preserve"> Bachelor of Education  (Arts) degree programs and a two-year undergraduate Program of Diploma in Education. In July 1978, the Government transferred the</w:t>
      </w:r>
      <w:r w:rsidRPr="00935969">
        <w:rPr>
          <w:rFonts w:eastAsia="Times New Roman" w:cstheme="minorHAnsi"/>
          <w:sz w:val="24"/>
          <w:szCs w:val="24"/>
          <w:lang w:val="en-GB"/>
        </w:rPr>
        <w:t xml:space="preserve"> entire</w:t>
      </w:r>
      <w:r w:rsidRPr="00935969">
        <w:rPr>
          <w:rFonts w:eastAsia="Times New Roman" w:cstheme="minorHAnsi"/>
          <w:sz w:val="24"/>
          <w:szCs w:val="24"/>
        </w:rPr>
        <w:t xml:space="preserve"> Faculty</w:t>
      </w:r>
      <w:r w:rsidRPr="00ED353E">
        <w:rPr>
          <w:rFonts w:eastAsia="Times New Roman" w:cstheme="minorHAnsi"/>
          <w:sz w:val="24"/>
          <w:szCs w:val="24"/>
        </w:rPr>
        <w:t xml:space="preserve"> of Education of the University of Nairobi to Kenyatta University </w:t>
      </w:r>
      <w:r w:rsidRPr="00ED353E">
        <w:rPr>
          <w:rFonts w:eastAsia="Times New Roman" w:cstheme="minorHAnsi"/>
          <w:sz w:val="24"/>
          <w:szCs w:val="24"/>
        </w:rPr>
        <w:lastRenderedPageBreak/>
        <w:t xml:space="preserve">College Campus. As a result, the College became the only institution </w:t>
      </w:r>
      <w:r>
        <w:rPr>
          <w:rFonts w:eastAsia="Times New Roman" w:cstheme="minorHAnsi"/>
          <w:sz w:val="24"/>
          <w:szCs w:val="24"/>
        </w:rPr>
        <w:t xml:space="preserve">in the country </w:t>
      </w:r>
      <w:r w:rsidRPr="00ED353E">
        <w:rPr>
          <w:rFonts w:eastAsia="Times New Roman" w:cstheme="minorHAnsi"/>
          <w:sz w:val="24"/>
          <w:szCs w:val="24"/>
        </w:rPr>
        <w:t xml:space="preserve">training teachers at both undergraduate and postgraduate levels. </w:t>
      </w:r>
    </w:p>
    <w:p w:rsidR="00E235AF" w:rsidRPr="00E235AF" w:rsidRDefault="00E235AF" w:rsidP="003E57EE">
      <w:pPr>
        <w:spacing w:after="120" w:line="360" w:lineRule="auto"/>
        <w:jc w:val="both"/>
        <w:rPr>
          <w:rFonts w:eastAsia="Times New Roman" w:cstheme="minorHAnsi"/>
          <w:sz w:val="24"/>
          <w:szCs w:val="24"/>
        </w:rPr>
      </w:pPr>
    </w:p>
    <w:p w:rsidR="003E57EE" w:rsidRPr="00B315E0" w:rsidRDefault="003E57EE" w:rsidP="00552984">
      <w:pPr>
        <w:spacing w:after="120" w:line="360" w:lineRule="auto"/>
        <w:jc w:val="both"/>
        <w:rPr>
          <w:rFonts w:cstheme="minorHAnsi"/>
          <w:sz w:val="24"/>
          <w:szCs w:val="24"/>
        </w:rPr>
      </w:pPr>
      <w:r>
        <w:rPr>
          <w:rFonts w:cstheme="minorHAnsi"/>
          <w:sz w:val="24"/>
          <w:szCs w:val="24"/>
        </w:rPr>
        <w:t>On August 23</w:t>
      </w:r>
      <w:r w:rsidRPr="00555196">
        <w:rPr>
          <w:rFonts w:cstheme="minorHAnsi"/>
          <w:sz w:val="24"/>
          <w:szCs w:val="24"/>
          <w:vertAlign w:val="superscript"/>
        </w:rPr>
        <w:t>rd</w:t>
      </w:r>
      <w:r>
        <w:rPr>
          <w:rFonts w:cstheme="minorHAnsi"/>
          <w:sz w:val="24"/>
          <w:szCs w:val="24"/>
        </w:rPr>
        <w:t>, 1985</w:t>
      </w:r>
      <w:r w:rsidRPr="00ED353E">
        <w:rPr>
          <w:rFonts w:cstheme="minorHAnsi"/>
          <w:sz w:val="24"/>
          <w:szCs w:val="24"/>
        </w:rPr>
        <w:t xml:space="preserve">, </w:t>
      </w:r>
      <w:r>
        <w:rPr>
          <w:rFonts w:eastAsia="Times New Roman" w:cstheme="minorHAnsi"/>
          <w:sz w:val="24"/>
          <w:szCs w:val="24"/>
        </w:rPr>
        <w:t>Kenyatta University</w:t>
      </w:r>
      <w:r w:rsidRPr="00ED353E">
        <w:rPr>
          <w:rFonts w:eastAsia="Times New Roman" w:cstheme="minorHAnsi"/>
          <w:sz w:val="24"/>
          <w:szCs w:val="24"/>
        </w:rPr>
        <w:t xml:space="preserve"> </w:t>
      </w:r>
      <w:r w:rsidRPr="00ED353E">
        <w:rPr>
          <w:rFonts w:cstheme="minorHAnsi"/>
          <w:sz w:val="24"/>
          <w:szCs w:val="24"/>
        </w:rPr>
        <w:t>b</w:t>
      </w:r>
      <w:r>
        <w:rPr>
          <w:rFonts w:cstheme="minorHAnsi"/>
          <w:sz w:val="24"/>
          <w:szCs w:val="24"/>
        </w:rPr>
        <w:t xml:space="preserve">ecame a full-fledged University </w:t>
      </w:r>
      <w:r w:rsidRPr="00ED353E">
        <w:rPr>
          <w:rFonts w:eastAsia="Times New Roman" w:cstheme="minorHAnsi"/>
          <w:sz w:val="24"/>
          <w:szCs w:val="24"/>
        </w:rPr>
        <w:t>when</w:t>
      </w:r>
      <w:r w:rsidRPr="00935969">
        <w:rPr>
          <w:rFonts w:eastAsia="Times New Roman" w:cstheme="minorHAnsi"/>
          <w:sz w:val="24"/>
          <w:szCs w:val="24"/>
        </w:rPr>
        <w:t xml:space="preserve"> it</w:t>
      </w:r>
      <w:r w:rsidRPr="00ED353E">
        <w:rPr>
          <w:rFonts w:eastAsia="Times New Roman" w:cstheme="minorHAnsi"/>
          <w:sz w:val="24"/>
          <w:szCs w:val="24"/>
        </w:rPr>
        <w:t xml:space="preserve"> received</w:t>
      </w:r>
      <w:r w:rsidRPr="00935969">
        <w:rPr>
          <w:rFonts w:eastAsia="Times New Roman" w:cstheme="minorHAnsi"/>
          <w:sz w:val="24"/>
          <w:szCs w:val="24"/>
        </w:rPr>
        <w:t xml:space="preserve"> Presidential</w:t>
      </w:r>
      <w:r w:rsidRPr="00ED353E">
        <w:rPr>
          <w:rFonts w:eastAsia="Times New Roman" w:cstheme="minorHAnsi"/>
          <w:sz w:val="24"/>
          <w:szCs w:val="24"/>
        </w:rPr>
        <w:t xml:space="preserve"> assent to assume</w:t>
      </w:r>
      <w:r w:rsidRPr="00935969">
        <w:rPr>
          <w:rFonts w:eastAsia="Times New Roman" w:cstheme="minorHAnsi"/>
          <w:sz w:val="24"/>
          <w:szCs w:val="24"/>
        </w:rPr>
        <w:t xml:space="preserve"> </w:t>
      </w:r>
      <w:r>
        <w:rPr>
          <w:rFonts w:eastAsia="Times New Roman" w:cstheme="minorHAnsi"/>
          <w:sz w:val="24"/>
          <w:szCs w:val="24"/>
        </w:rPr>
        <w:t xml:space="preserve">an </w:t>
      </w:r>
      <w:r w:rsidRPr="00935969">
        <w:rPr>
          <w:rFonts w:eastAsia="Times New Roman" w:cstheme="minorHAnsi"/>
          <w:sz w:val="24"/>
          <w:szCs w:val="24"/>
        </w:rPr>
        <w:t>independent</w:t>
      </w:r>
      <w:r w:rsidRPr="00ED353E">
        <w:rPr>
          <w:rFonts w:eastAsia="Times New Roman" w:cstheme="minorHAnsi"/>
          <w:sz w:val="24"/>
          <w:szCs w:val="24"/>
        </w:rPr>
        <w:t xml:space="preserve"> university status. The Act became operational on September 1, 1985 and the new University was inaugurated on December 17, 1985. Kenyatta University immediately started establishing new Faculties and constituent colleges, beginning with </w:t>
      </w:r>
      <w:proofErr w:type="spellStart"/>
      <w:r w:rsidRPr="00ED353E">
        <w:rPr>
          <w:rFonts w:eastAsia="Times New Roman" w:cstheme="minorHAnsi"/>
          <w:sz w:val="24"/>
          <w:szCs w:val="24"/>
        </w:rPr>
        <w:t>Jomo</w:t>
      </w:r>
      <w:proofErr w:type="spellEnd"/>
      <w:r w:rsidRPr="00ED353E">
        <w:rPr>
          <w:rFonts w:eastAsia="Times New Roman" w:cstheme="minorHAnsi"/>
          <w:sz w:val="24"/>
          <w:szCs w:val="24"/>
        </w:rPr>
        <w:t xml:space="preserve"> Kenyatta College of Agriculture and Technology (</w:t>
      </w:r>
      <w:r w:rsidR="00552984" w:rsidRPr="00ED353E">
        <w:rPr>
          <w:rFonts w:eastAsia="Times New Roman" w:cstheme="minorHAnsi"/>
          <w:sz w:val="24"/>
          <w:szCs w:val="24"/>
        </w:rPr>
        <w:t>JK</w:t>
      </w:r>
      <w:r w:rsidR="00552984">
        <w:rPr>
          <w:rFonts w:eastAsia="Times New Roman" w:cstheme="minorHAnsi"/>
          <w:sz w:val="24"/>
          <w:szCs w:val="24"/>
        </w:rPr>
        <w:t>C</w:t>
      </w:r>
      <w:r w:rsidR="00552984" w:rsidRPr="00ED353E">
        <w:rPr>
          <w:rFonts w:eastAsia="Times New Roman" w:cstheme="minorHAnsi"/>
          <w:sz w:val="24"/>
          <w:szCs w:val="24"/>
        </w:rPr>
        <w:t>AT</w:t>
      </w:r>
      <w:r w:rsidRPr="00ED353E">
        <w:rPr>
          <w:rFonts w:eastAsia="Times New Roman" w:cstheme="minorHAnsi"/>
          <w:sz w:val="24"/>
          <w:szCs w:val="24"/>
        </w:rPr>
        <w:t>) as its constituent College in 1988 until it attained its autonomy later as full – fledged university. The new Kenyatta University</w:t>
      </w:r>
      <w:r w:rsidRPr="00856BC6">
        <w:rPr>
          <w:rFonts w:eastAsia="Times New Roman" w:cstheme="minorHAnsi"/>
          <w:sz w:val="24"/>
          <w:szCs w:val="24"/>
        </w:rPr>
        <w:t xml:space="preserve"> housed</w:t>
      </w:r>
      <w:r w:rsidRPr="00ED353E">
        <w:rPr>
          <w:rFonts w:eastAsia="Times New Roman" w:cstheme="minorHAnsi"/>
          <w:sz w:val="24"/>
          <w:szCs w:val="24"/>
        </w:rPr>
        <w:t xml:space="preserve"> the African Virtual University (AVU) which was</w:t>
      </w:r>
      <w:r w:rsidRPr="00856BC6">
        <w:rPr>
          <w:rFonts w:eastAsia="Times New Roman" w:cstheme="minorHAnsi"/>
          <w:sz w:val="24"/>
          <w:szCs w:val="24"/>
        </w:rPr>
        <w:t xml:space="preserve"> originally conceptualized</w:t>
      </w:r>
      <w:r w:rsidRPr="00ED353E">
        <w:rPr>
          <w:rFonts w:eastAsia="Times New Roman" w:cstheme="minorHAnsi"/>
          <w:sz w:val="24"/>
          <w:szCs w:val="24"/>
        </w:rPr>
        <w:t xml:space="preserve"> as a</w:t>
      </w:r>
      <w:r w:rsidRPr="00856BC6">
        <w:rPr>
          <w:rFonts w:eastAsia="Times New Roman" w:cstheme="minorHAnsi"/>
          <w:sz w:val="24"/>
          <w:szCs w:val="24"/>
        </w:rPr>
        <w:t xml:space="preserve"> technology</w:t>
      </w:r>
      <w:r w:rsidRPr="00ED353E">
        <w:rPr>
          <w:rFonts w:eastAsia="Times New Roman" w:cstheme="minorHAnsi"/>
          <w:sz w:val="24"/>
          <w:szCs w:val="24"/>
        </w:rPr>
        <w:t>-based distance education network to bridge the digital divide in Africa, especially by building capabilities in science and engineering. The participation of Kenyatta University in the AVU was seen as an opportunity that revitalized and supplemented existing academic provision in the campus. In 2004/2005, Kenyatta University developed a comprehensive Strategic and Vision Plan (2005-2015) which has been the foundation of its current tremendous growth, in terms of both infrastructural development and student population which curr</w:t>
      </w:r>
      <w:r>
        <w:rPr>
          <w:rFonts w:eastAsia="Times New Roman" w:cstheme="minorHAnsi"/>
          <w:sz w:val="24"/>
          <w:szCs w:val="24"/>
        </w:rPr>
        <w:t>ently stands at approximately 44</w:t>
      </w:r>
      <w:r w:rsidRPr="00ED353E">
        <w:rPr>
          <w:rFonts w:eastAsia="Times New Roman" w:cstheme="minorHAnsi"/>
          <w:sz w:val="24"/>
          <w:szCs w:val="24"/>
        </w:rPr>
        <w:t xml:space="preserve">,000, with 48% of them female. In addition, the University has grown from the traditional academic faculties of Education, Arts and Sciences to a total of 14 academic schools, including </w:t>
      </w:r>
      <w:r w:rsidR="00552984">
        <w:rPr>
          <w:rFonts w:eastAsia="Times New Roman" w:cstheme="minorHAnsi"/>
          <w:sz w:val="24"/>
          <w:szCs w:val="24"/>
        </w:rPr>
        <w:t xml:space="preserve">a </w:t>
      </w:r>
      <w:r w:rsidRPr="00ED353E">
        <w:rPr>
          <w:rFonts w:eastAsia="Times New Roman" w:cstheme="minorHAnsi"/>
          <w:sz w:val="24"/>
          <w:szCs w:val="24"/>
        </w:rPr>
        <w:t xml:space="preserve">Graduate School. </w:t>
      </w:r>
      <w:r>
        <w:rPr>
          <w:rFonts w:eastAsia="Times New Roman" w:cstheme="minorHAnsi"/>
          <w:sz w:val="24"/>
          <w:szCs w:val="24"/>
        </w:rPr>
        <w:t>The S</w:t>
      </w:r>
      <w:r w:rsidRPr="00ED353E">
        <w:rPr>
          <w:rFonts w:eastAsia="Times New Roman" w:cstheme="minorHAnsi"/>
          <w:sz w:val="24"/>
          <w:szCs w:val="24"/>
        </w:rPr>
        <w:t xml:space="preserve">chool of Education has remained the largest with over 20,000 students thus reflecting the University’s historical niche in this area. Others include </w:t>
      </w:r>
      <w:r>
        <w:rPr>
          <w:rFonts w:eastAsia="Times New Roman" w:cstheme="minorHAnsi"/>
          <w:sz w:val="24"/>
          <w:szCs w:val="24"/>
        </w:rPr>
        <w:t xml:space="preserve">The Schools of </w:t>
      </w:r>
      <w:r w:rsidRPr="00ED353E">
        <w:rPr>
          <w:rFonts w:eastAsia="Times New Roman" w:cstheme="minorHAnsi"/>
          <w:sz w:val="24"/>
          <w:szCs w:val="24"/>
        </w:rPr>
        <w:t>Humanities</w:t>
      </w:r>
      <w:r>
        <w:rPr>
          <w:rFonts w:eastAsia="Times New Roman" w:cstheme="minorHAnsi"/>
          <w:sz w:val="24"/>
          <w:szCs w:val="24"/>
        </w:rPr>
        <w:t>,</w:t>
      </w:r>
      <w:r w:rsidRPr="00ED353E">
        <w:rPr>
          <w:rFonts w:eastAsia="Times New Roman" w:cstheme="minorHAnsi"/>
          <w:sz w:val="24"/>
          <w:szCs w:val="24"/>
        </w:rPr>
        <w:t xml:space="preserve"> Social Sciences, Pure </w:t>
      </w:r>
      <w:r>
        <w:rPr>
          <w:rFonts w:eastAsia="Times New Roman" w:cstheme="minorHAnsi"/>
          <w:sz w:val="24"/>
          <w:szCs w:val="24"/>
        </w:rPr>
        <w:t>&amp;</w:t>
      </w:r>
      <w:r w:rsidRPr="00ED353E">
        <w:rPr>
          <w:rFonts w:eastAsia="Times New Roman" w:cstheme="minorHAnsi"/>
          <w:sz w:val="24"/>
          <w:szCs w:val="24"/>
        </w:rPr>
        <w:t xml:space="preserve"> Applied Sciences, Business, Economics, Applied Human Sciences, Hospitality </w:t>
      </w:r>
      <w:r>
        <w:rPr>
          <w:rFonts w:eastAsia="Times New Roman" w:cstheme="minorHAnsi"/>
          <w:sz w:val="24"/>
          <w:szCs w:val="24"/>
        </w:rPr>
        <w:t>&amp;</w:t>
      </w:r>
      <w:r w:rsidRPr="00ED353E">
        <w:rPr>
          <w:rFonts w:eastAsia="Times New Roman" w:cstheme="minorHAnsi"/>
          <w:sz w:val="24"/>
          <w:szCs w:val="24"/>
        </w:rPr>
        <w:t xml:space="preserve"> Tourism, </w:t>
      </w:r>
      <w:r>
        <w:rPr>
          <w:rFonts w:eastAsia="Times New Roman" w:cstheme="minorHAnsi"/>
          <w:sz w:val="24"/>
          <w:szCs w:val="24"/>
        </w:rPr>
        <w:t xml:space="preserve">School of Public </w:t>
      </w:r>
      <w:r w:rsidRPr="00ED353E">
        <w:rPr>
          <w:rFonts w:eastAsia="Times New Roman" w:cstheme="minorHAnsi"/>
          <w:sz w:val="24"/>
          <w:szCs w:val="24"/>
        </w:rPr>
        <w:t xml:space="preserve">Health Sciences, Law, Medicine, </w:t>
      </w:r>
      <w:r>
        <w:rPr>
          <w:rFonts w:eastAsia="Times New Roman" w:cstheme="minorHAnsi"/>
          <w:sz w:val="24"/>
          <w:szCs w:val="24"/>
        </w:rPr>
        <w:t xml:space="preserve">School of Visual and Performing Arts </w:t>
      </w:r>
      <w:r w:rsidRPr="00ED353E">
        <w:rPr>
          <w:rFonts w:eastAsia="Times New Roman" w:cstheme="minorHAnsi"/>
          <w:sz w:val="24"/>
          <w:szCs w:val="24"/>
        </w:rPr>
        <w:t xml:space="preserve">and Engineering. </w:t>
      </w:r>
    </w:p>
    <w:p w:rsidR="003E57EE" w:rsidRPr="002732AB" w:rsidRDefault="003E57EE" w:rsidP="003E57EE">
      <w:pPr>
        <w:pStyle w:val="Heading2"/>
      </w:pPr>
      <w:bookmarkStart w:id="3" w:name="_Toc334185608"/>
      <w:r>
        <w:t xml:space="preserve">University – Industry </w:t>
      </w:r>
      <w:r w:rsidRPr="002732AB">
        <w:t xml:space="preserve">Linkages </w:t>
      </w:r>
      <w:r>
        <w:t xml:space="preserve">at Kenyatta </w:t>
      </w:r>
      <w:r w:rsidRPr="002732AB">
        <w:t>University</w:t>
      </w:r>
      <w:bookmarkEnd w:id="3"/>
    </w:p>
    <w:p w:rsidR="003E57EE" w:rsidRPr="002732AB" w:rsidRDefault="003E57EE" w:rsidP="00B94672">
      <w:pPr>
        <w:spacing w:line="360" w:lineRule="auto"/>
        <w:jc w:val="both"/>
        <w:rPr>
          <w:rFonts w:cstheme="minorHAnsi"/>
          <w:sz w:val="24"/>
          <w:szCs w:val="24"/>
        </w:rPr>
      </w:pPr>
      <w:r w:rsidRPr="002732AB">
        <w:rPr>
          <w:rFonts w:cstheme="minorHAnsi"/>
          <w:sz w:val="24"/>
          <w:szCs w:val="24"/>
        </w:rPr>
        <w:t>Linkages at Kenyatta Universi</w:t>
      </w:r>
      <w:r>
        <w:rPr>
          <w:rFonts w:cstheme="minorHAnsi"/>
          <w:sz w:val="24"/>
          <w:szCs w:val="24"/>
        </w:rPr>
        <w:t xml:space="preserve">ty are as old as the university </w:t>
      </w:r>
      <w:r w:rsidRPr="002732AB">
        <w:rPr>
          <w:rFonts w:cstheme="minorHAnsi"/>
          <w:sz w:val="24"/>
          <w:szCs w:val="24"/>
        </w:rPr>
        <w:t>which started in 1985. The linkages have been with international universities in various countries, government organizations such as the British Council, the German organization, DAAD</w:t>
      </w:r>
      <w:proofErr w:type="gramStart"/>
      <w:r w:rsidRPr="002732AB">
        <w:rPr>
          <w:rFonts w:cstheme="minorHAnsi"/>
          <w:sz w:val="24"/>
          <w:szCs w:val="24"/>
        </w:rPr>
        <w:t>,.</w:t>
      </w:r>
      <w:proofErr w:type="gramEnd"/>
      <w:r w:rsidRPr="002732AB">
        <w:rPr>
          <w:rFonts w:cstheme="minorHAnsi"/>
          <w:sz w:val="24"/>
          <w:szCs w:val="24"/>
        </w:rPr>
        <w:t xml:space="preserve"> </w:t>
      </w:r>
      <w:proofErr w:type="gramStart"/>
      <w:r w:rsidRPr="002732AB">
        <w:rPr>
          <w:rFonts w:cstheme="minorHAnsi"/>
          <w:sz w:val="24"/>
          <w:szCs w:val="24"/>
        </w:rPr>
        <w:t xml:space="preserve">Non-governmental organizations such as the </w:t>
      </w:r>
      <w:proofErr w:type="spellStart"/>
      <w:r w:rsidRPr="002732AB">
        <w:rPr>
          <w:rFonts w:cstheme="minorHAnsi"/>
          <w:sz w:val="24"/>
          <w:szCs w:val="24"/>
        </w:rPr>
        <w:t>Rockefellar</w:t>
      </w:r>
      <w:proofErr w:type="spellEnd"/>
      <w:r w:rsidRPr="002732AB">
        <w:rPr>
          <w:rFonts w:cstheme="minorHAnsi"/>
          <w:sz w:val="24"/>
          <w:szCs w:val="24"/>
        </w:rPr>
        <w:t xml:space="preserve"> Foundation and Ford Foundation.</w:t>
      </w:r>
      <w:proofErr w:type="gramEnd"/>
      <w:r w:rsidRPr="002732AB">
        <w:rPr>
          <w:rFonts w:cstheme="minorHAnsi"/>
          <w:sz w:val="24"/>
          <w:szCs w:val="24"/>
        </w:rPr>
        <w:t xml:space="preserve">  However a formal office for linkages was </w:t>
      </w:r>
      <w:r w:rsidRPr="002732AB">
        <w:rPr>
          <w:rFonts w:cstheme="minorHAnsi"/>
          <w:sz w:val="24"/>
          <w:szCs w:val="24"/>
        </w:rPr>
        <w:lastRenderedPageBreak/>
        <w:t xml:space="preserve">established in 1996. It is currently called </w:t>
      </w:r>
      <w:r>
        <w:rPr>
          <w:rFonts w:cstheme="minorHAnsi"/>
          <w:sz w:val="24"/>
          <w:szCs w:val="24"/>
        </w:rPr>
        <w:t>“</w:t>
      </w:r>
      <w:r w:rsidRPr="002732AB">
        <w:rPr>
          <w:rFonts w:cstheme="minorHAnsi"/>
          <w:sz w:val="24"/>
          <w:szCs w:val="24"/>
        </w:rPr>
        <w:t xml:space="preserve">The Center for Linkages and </w:t>
      </w:r>
      <w:r w:rsidR="00B94672" w:rsidRPr="002732AB">
        <w:rPr>
          <w:rFonts w:cstheme="minorHAnsi"/>
          <w:sz w:val="24"/>
          <w:szCs w:val="24"/>
        </w:rPr>
        <w:t xml:space="preserve">International </w:t>
      </w:r>
      <w:r w:rsidR="00B94672">
        <w:rPr>
          <w:rFonts w:cstheme="minorHAnsi"/>
          <w:sz w:val="24"/>
          <w:szCs w:val="24"/>
        </w:rPr>
        <w:t>C</w:t>
      </w:r>
      <w:r w:rsidR="00B94672" w:rsidRPr="002732AB">
        <w:rPr>
          <w:rFonts w:cstheme="minorHAnsi"/>
          <w:sz w:val="24"/>
          <w:szCs w:val="24"/>
        </w:rPr>
        <w:t>ollaboration</w:t>
      </w:r>
      <w:r>
        <w:rPr>
          <w:rFonts w:cstheme="minorHAnsi"/>
          <w:sz w:val="24"/>
          <w:szCs w:val="24"/>
        </w:rPr>
        <w:t xml:space="preserve">” (CLIC), </w:t>
      </w:r>
      <w:r w:rsidRPr="002732AB">
        <w:rPr>
          <w:rFonts w:cstheme="minorHAnsi"/>
          <w:sz w:val="24"/>
          <w:szCs w:val="24"/>
        </w:rPr>
        <w:t xml:space="preserve">which is headed by a Director and advised by a Linkages Board whose chairman is the Vice Chancellor. The objectives of the linkages are to support capacity development, research, promote cultural understanding, student exchanges and other areas of mutual interest.  The university is very active with over 100 formal linkages with various organizations in many countries. </w:t>
      </w:r>
      <w:r>
        <w:rPr>
          <w:rFonts w:cstheme="minorHAnsi"/>
          <w:sz w:val="24"/>
          <w:szCs w:val="24"/>
        </w:rPr>
        <w:t>In 2006, t</w:t>
      </w:r>
      <w:r w:rsidRPr="002732AB">
        <w:rPr>
          <w:rFonts w:cstheme="minorHAnsi"/>
          <w:sz w:val="24"/>
          <w:szCs w:val="24"/>
        </w:rPr>
        <w:t xml:space="preserve">he mandate of the </w:t>
      </w:r>
      <w:r>
        <w:rPr>
          <w:rFonts w:cstheme="minorHAnsi"/>
          <w:sz w:val="24"/>
          <w:szCs w:val="24"/>
        </w:rPr>
        <w:t>C</w:t>
      </w:r>
      <w:r w:rsidRPr="002732AB">
        <w:rPr>
          <w:rFonts w:cstheme="minorHAnsi"/>
          <w:sz w:val="24"/>
          <w:szCs w:val="24"/>
        </w:rPr>
        <w:t xml:space="preserve">enter was expanded to include industry linkages. In order to strengthen university industry linkages, </w:t>
      </w:r>
      <w:proofErr w:type="gramStart"/>
      <w:r w:rsidRPr="002732AB">
        <w:rPr>
          <w:rFonts w:cstheme="minorHAnsi"/>
          <w:sz w:val="24"/>
          <w:szCs w:val="24"/>
        </w:rPr>
        <w:t>industry linkages was</w:t>
      </w:r>
      <w:proofErr w:type="gramEnd"/>
      <w:r w:rsidRPr="002732AB">
        <w:rPr>
          <w:rFonts w:cstheme="minorHAnsi"/>
          <w:sz w:val="24"/>
          <w:szCs w:val="24"/>
        </w:rPr>
        <w:t xml:space="preserve"> removed from CLIC in 2010 and a new directorate formed </w:t>
      </w:r>
      <w:r>
        <w:rPr>
          <w:rFonts w:cstheme="minorHAnsi"/>
          <w:sz w:val="24"/>
          <w:szCs w:val="24"/>
        </w:rPr>
        <w:t>–</w:t>
      </w:r>
      <w:r w:rsidRPr="002732AB">
        <w:rPr>
          <w:rFonts w:cstheme="minorHAnsi"/>
          <w:sz w:val="24"/>
          <w:szCs w:val="24"/>
        </w:rPr>
        <w:t xml:space="preserve"> </w:t>
      </w:r>
      <w:r>
        <w:rPr>
          <w:rFonts w:cstheme="minorHAnsi"/>
          <w:sz w:val="24"/>
          <w:szCs w:val="24"/>
        </w:rPr>
        <w:t xml:space="preserve">The </w:t>
      </w:r>
      <w:r w:rsidRPr="002732AB">
        <w:rPr>
          <w:rFonts w:cstheme="minorHAnsi"/>
          <w:sz w:val="24"/>
          <w:szCs w:val="24"/>
        </w:rPr>
        <w:t xml:space="preserve">University Industry Partnerships. Other centers having links with industry at the university include the (a) Center for Career Development &amp; Attachment Programs, (b) Center for Entrepreneurship and Enterprise Development and (c) Community Outreach &amp; Extension Program. </w:t>
      </w:r>
    </w:p>
    <w:p w:rsidR="003E57EE" w:rsidRPr="002732AB" w:rsidRDefault="003E57EE" w:rsidP="00B94672">
      <w:pPr>
        <w:spacing w:line="360" w:lineRule="auto"/>
        <w:jc w:val="both"/>
        <w:rPr>
          <w:rFonts w:cstheme="minorHAnsi"/>
          <w:sz w:val="24"/>
          <w:szCs w:val="24"/>
        </w:rPr>
      </w:pPr>
      <w:r w:rsidRPr="002732AB">
        <w:rPr>
          <w:rFonts w:cstheme="minorHAnsi"/>
          <w:sz w:val="24"/>
          <w:szCs w:val="24"/>
        </w:rPr>
        <w:t xml:space="preserve">Linkages with industry </w:t>
      </w:r>
      <w:r w:rsidR="00B94672">
        <w:rPr>
          <w:rFonts w:cstheme="minorHAnsi"/>
          <w:sz w:val="24"/>
          <w:szCs w:val="24"/>
        </w:rPr>
        <w:t>are</w:t>
      </w:r>
      <w:r w:rsidR="00B94672" w:rsidRPr="002732AB">
        <w:rPr>
          <w:rFonts w:cstheme="minorHAnsi"/>
          <w:sz w:val="24"/>
          <w:szCs w:val="24"/>
        </w:rPr>
        <w:t xml:space="preserve"> </w:t>
      </w:r>
      <w:r w:rsidRPr="002732AB">
        <w:rPr>
          <w:rFonts w:cstheme="minorHAnsi"/>
          <w:sz w:val="24"/>
          <w:szCs w:val="24"/>
        </w:rPr>
        <w:t xml:space="preserve">highlighted as a key priority area in the revised Kenyatta University Strategic and Vision Plan 2005-2015. This is discussed in Chapter five of the strategic plan. Kenyatta University </w:t>
      </w:r>
      <w:proofErr w:type="spellStart"/>
      <w:r w:rsidRPr="002732AB">
        <w:rPr>
          <w:rFonts w:cstheme="minorHAnsi"/>
          <w:sz w:val="24"/>
          <w:szCs w:val="24"/>
        </w:rPr>
        <w:t>endeavours</w:t>
      </w:r>
      <w:proofErr w:type="spellEnd"/>
      <w:r w:rsidRPr="002732AB">
        <w:rPr>
          <w:rFonts w:cstheme="minorHAnsi"/>
          <w:sz w:val="24"/>
          <w:szCs w:val="24"/>
        </w:rPr>
        <w:t xml:space="preserve"> to be a center of excellence for research, generation of knowledge and development in new technologies. To intensify innovation the university will continue to encourage collaboration with industry. Two of the flagship projects in this priority area include (</w:t>
      </w:r>
      <w:proofErr w:type="spellStart"/>
      <w:r w:rsidRPr="002732AB">
        <w:rPr>
          <w:rFonts w:cstheme="minorHAnsi"/>
          <w:sz w:val="24"/>
          <w:szCs w:val="24"/>
        </w:rPr>
        <w:t>i</w:t>
      </w:r>
      <w:proofErr w:type="spellEnd"/>
      <w:r w:rsidRPr="002732AB">
        <w:rPr>
          <w:rFonts w:cstheme="minorHAnsi"/>
          <w:sz w:val="24"/>
          <w:szCs w:val="24"/>
        </w:rPr>
        <w:t xml:space="preserve">) the establishment and equipping of a Business innovation and incubation center and (ii) an industrial and science park. </w:t>
      </w:r>
    </w:p>
    <w:p w:rsidR="003E57EE" w:rsidRPr="002732AB" w:rsidRDefault="003E57EE" w:rsidP="003E57EE">
      <w:pPr>
        <w:pStyle w:val="Heading2"/>
      </w:pPr>
      <w:bookmarkStart w:id="4" w:name="_Toc334185609"/>
      <w:r>
        <w:t>Promotion and Management of Linkages at Kenyatta University</w:t>
      </w:r>
      <w:bookmarkEnd w:id="4"/>
    </w:p>
    <w:p w:rsidR="003E57EE" w:rsidRDefault="003E57EE" w:rsidP="003E57EE">
      <w:pPr>
        <w:spacing w:line="360" w:lineRule="auto"/>
        <w:jc w:val="both"/>
        <w:rPr>
          <w:rFonts w:cstheme="minorHAnsi"/>
          <w:sz w:val="24"/>
          <w:szCs w:val="24"/>
        </w:rPr>
      </w:pPr>
      <w:r w:rsidRPr="002732AB">
        <w:rPr>
          <w:rFonts w:cstheme="minorHAnsi"/>
          <w:sz w:val="24"/>
          <w:szCs w:val="24"/>
        </w:rPr>
        <w:t xml:space="preserve"> </w:t>
      </w:r>
      <w:r>
        <w:rPr>
          <w:rFonts w:cstheme="minorHAnsi"/>
          <w:sz w:val="24"/>
          <w:szCs w:val="24"/>
        </w:rPr>
        <w:t>The D</w:t>
      </w:r>
      <w:r w:rsidRPr="002732AB">
        <w:rPr>
          <w:rFonts w:cstheme="minorHAnsi"/>
          <w:sz w:val="24"/>
          <w:szCs w:val="24"/>
        </w:rPr>
        <w:t>irectorate of University Industry Partnerships coordinates the industry links. The Directorate is headed by a director and has two administrative  and support staff .Three approaches  to initiating linkages are used .(</w:t>
      </w:r>
      <w:proofErr w:type="spellStart"/>
      <w:r w:rsidRPr="002732AB">
        <w:rPr>
          <w:rFonts w:cstheme="minorHAnsi"/>
          <w:sz w:val="24"/>
          <w:szCs w:val="24"/>
        </w:rPr>
        <w:t>i</w:t>
      </w:r>
      <w:proofErr w:type="spellEnd"/>
      <w:r w:rsidRPr="002732AB">
        <w:rPr>
          <w:rFonts w:cstheme="minorHAnsi"/>
          <w:sz w:val="24"/>
          <w:szCs w:val="24"/>
        </w:rPr>
        <w:t xml:space="preserve">)The directorate initiates new links according to its strategic plan; (ii) Academic department initiates  links relevant to the curriculum (iii) Industries </w:t>
      </w:r>
    </w:p>
    <w:p w:rsidR="00B90AD7" w:rsidRPr="00B90AD7" w:rsidRDefault="003E57EE" w:rsidP="003746BD">
      <w:pPr>
        <w:spacing w:after="0" w:line="360" w:lineRule="auto"/>
        <w:jc w:val="both"/>
        <w:rPr>
          <w:rFonts w:cstheme="minorHAnsi"/>
          <w:sz w:val="24"/>
          <w:szCs w:val="24"/>
        </w:rPr>
      </w:pPr>
      <w:proofErr w:type="gramStart"/>
      <w:r w:rsidRPr="002732AB">
        <w:rPr>
          <w:rFonts w:cstheme="minorHAnsi"/>
          <w:sz w:val="24"/>
          <w:szCs w:val="24"/>
        </w:rPr>
        <w:t>initiate</w:t>
      </w:r>
      <w:proofErr w:type="gramEnd"/>
      <w:r w:rsidRPr="002732AB">
        <w:rPr>
          <w:rFonts w:cstheme="minorHAnsi"/>
          <w:sz w:val="24"/>
          <w:szCs w:val="24"/>
        </w:rPr>
        <w:t xml:space="preserve"> the collaboration</w:t>
      </w:r>
      <w:r>
        <w:rPr>
          <w:rFonts w:cstheme="minorHAnsi"/>
          <w:sz w:val="24"/>
          <w:szCs w:val="24"/>
        </w:rPr>
        <w:t xml:space="preserve"> with the University for mutual benefit</w:t>
      </w:r>
      <w:r w:rsidRPr="002732AB">
        <w:rPr>
          <w:rFonts w:cstheme="minorHAnsi"/>
          <w:sz w:val="24"/>
          <w:szCs w:val="24"/>
        </w:rPr>
        <w:t xml:space="preserve">. All the linkages are formalized by the </w:t>
      </w:r>
      <w:r>
        <w:rPr>
          <w:rFonts w:cstheme="minorHAnsi"/>
          <w:sz w:val="24"/>
          <w:szCs w:val="24"/>
        </w:rPr>
        <w:t>Directorate.</w:t>
      </w:r>
    </w:p>
    <w:tbl>
      <w:tblPr>
        <w:tblStyle w:val="TableGrid"/>
        <w:tblpPr w:leftFromText="180" w:rightFromText="180" w:vertAnchor="page" w:horzAnchor="margin" w:tblpY="1276"/>
        <w:tblW w:w="9414" w:type="dxa"/>
        <w:tblLook w:val="04A0"/>
      </w:tblPr>
      <w:tblGrid>
        <w:gridCol w:w="558"/>
        <w:gridCol w:w="2430"/>
        <w:gridCol w:w="6426"/>
      </w:tblGrid>
      <w:tr w:rsidR="003746BD" w:rsidRPr="00A503E6" w:rsidTr="00E235AF">
        <w:tc>
          <w:tcPr>
            <w:tcW w:w="9414" w:type="dxa"/>
            <w:gridSpan w:val="3"/>
            <w:tcBorders>
              <w:top w:val="nil"/>
              <w:left w:val="nil"/>
              <w:bottom w:val="single" w:sz="4" w:space="0" w:color="000000" w:themeColor="text1"/>
              <w:right w:val="nil"/>
            </w:tcBorders>
          </w:tcPr>
          <w:p w:rsidR="003746BD" w:rsidRPr="00237DAC" w:rsidRDefault="003746BD" w:rsidP="00E235AF">
            <w:pPr>
              <w:pStyle w:val="Heading2"/>
              <w:outlineLvl w:val="1"/>
              <w:rPr>
                <w:rFonts w:eastAsia="Calibri"/>
              </w:rPr>
            </w:pPr>
            <w:bookmarkStart w:id="5" w:name="_Toc334185610"/>
            <w:r w:rsidRPr="00237DAC">
              <w:rPr>
                <w:rFonts w:eastAsia="Calibri"/>
              </w:rPr>
              <w:t>The Current University – Linkages at Kenyatta University and their Stakeholders</w:t>
            </w:r>
            <w:bookmarkEnd w:id="5"/>
          </w:p>
        </w:tc>
      </w:tr>
      <w:tr w:rsidR="003746BD" w:rsidRPr="004A5643" w:rsidTr="00E235AF">
        <w:tc>
          <w:tcPr>
            <w:tcW w:w="558" w:type="dxa"/>
            <w:tcBorders>
              <w:top w:val="single" w:sz="4" w:space="0" w:color="000000" w:themeColor="text1"/>
            </w:tcBorders>
          </w:tcPr>
          <w:p w:rsidR="003746BD" w:rsidRPr="004A5643" w:rsidRDefault="003746BD" w:rsidP="00E235AF">
            <w:pPr>
              <w:spacing w:line="360" w:lineRule="auto"/>
              <w:jc w:val="both"/>
              <w:rPr>
                <w:rFonts w:asciiTheme="minorHAnsi" w:hAnsiTheme="minorHAnsi" w:cstheme="minorHAnsi"/>
                <w:b/>
                <w:sz w:val="28"/>
                <w:szCs w:val="28"/>
              </w:rPr>
            </w:pPr>
          </w:p>
        </w:tc>
        <w:tc>
          <w:tcPr>
            <w:tcW w:w="2430" w:type="dxa"/>
            <w:tcBorders>
              <w:top w:val="single" w:sz="4" w:space="0" w:color="000000" w:themeColor="text1"/>
            </w:tcBorders>
          </w:tcPr>
          <w:p w:rsidR="003746BD" w:rsidRPr="004A5643" w:rsidRDefault="003746BD" w:rsidP="00E235AF">
            <w:pPr>
              <w:spacing w:line="360" w:lineRule="auto"/>
              <w:jc w:val="both"/>
              <w:rPr>
                <w:rFonts w:asciiTheme="minorHAnsi" w:hAnsiTheme="minorHAnsi" w:cstheme="minorHAnsi"/>
                <w:b/>
                <w:sz w:val="28"/>
                <w:szCs w:val="28"/>
              </w:rPr>
            </w:pPr>
            <w:r w:rsidRPr="004A5643">
              <w:rPr>
                <w:rFonts w:asciiTheme="minorHAnsi" w:hAnsiTheme="minorHAnsi" w:cstheme="minorHAnsi"/>
                <w:b/>
                <w:sz w:val="28"/>
                <w:szCs w:val="28"/>
              </w:rPr>
              <w:t>Organization</w:t>
            </w:r>
          </w:p>
        </w:tc>
        <w:tc>
          <w:tcPr>
            <w:tcW w:w="6426" w:type="dxa"/>
            <w:tcBorders>
              <w:top w:val="single" w:sz="4" w:space="0" w:color="000000" w:themeColor="text1"/>
            </w:tcBorders>
          </w:tcPr>
          <w:p w:rsidR="003746BD" w:rsidRPr="004A5643" w:rsidRDefault="003746BD" w:rsidP="00E235AF">
            <w:pPr>
              <w:spacing w:line="360" w:lineRule="auto"/>
              <w:ind w:left="360"/>
              <w:contextualSpacing/>
              <w:jc w:val="both"/>
              <w:rPr>
                <w:rFonts w:asciiTheme="minorHAnsi" w:eastAsia="Calibri" w:hAnsiTheme="minorHAnsi" w:cstheme="minorHAnsi"/>
                <w:b/>
                <w:sz w:val="28"/>
                <w:szCs w:val="28"/>
              </w:rPr>
            </w:pPr>
            <w:r w:rsidRPr="004A5643">
              <w:rPr>
                <w:rFonts w:asciiTheme="minorHAnsi" w:eastAsia="Calibri" w:hAnsiTheme="minorHAnsi" w:cstheme="minorHAnsi"/>
                <w:b/>
                <w:sz w:val="28"/>
                <w:szCs w:val="28"/>
              </w:rPr>
              <w:t>Objective</w:t>
            </w:r>
          </w:p>
        </w:tc>
      </w:tr>
      <w:tr w:rsidR="003746BD" w:rsidRPr="00A503E6" w:rsidTr="00E235AF">
        <w:tc>
          <w:tcPr>
            <w:tcW w:w="558" w:type="dxa"/>
          </w:tcPr>
          <w:p w:rsidR="003746BD" w:rsidRPr="00A503E6" w:rsidRDefault="003746BD" w:rsidP="00E235AF">
            <w:pPr>
              <w:spacing w:line="360" w:lineRule="auto"/>
              <w:jc w:val="both"/>
              <w:rPr>
                <w:rFonts w:asciiTheme="minorHAnsi" w:hAnsiTheme="minorHAnsi" w:cstheme="minorHAnsi"/>
                <w:szCs w:val="24"/>
              </w:rPr>
            </w:pPr>
            <w:r w:rsidRPr="00A503E6">
              <w:rPr>
                <w:rFonts w:asciiTheme="minorHAnsi" w:hAnsiTheme="minorHAnsi" w:cstheme="minorHAnsi"/>
                <w:szCs w:val="24"/>
              </w:rPr>
              <w:t>1.</w:t>
            </w:r>
          </w:p>
        </w:tc>
        <w:tc>
          <w:tcPr>
            <w:tcW w:w="2430" w:type="dxa"/>
          </w:tcPr>
          <w:p w:rsidR="003746BD" w:rsidRPr="00A503E6" w:rsidRDefault="003746BD" w:rsidP="00E235AF">
            <w:pPr>
              <w:spacing w:line="360" w:lineRule="auto"/>
              <w:jc w:val="both"/>
              <w:rPr>
                <w:rFonts w:asciiTheme="minorHAnsi" w:hAnsiTheme="minorHAnsi" w:cstheme="minorHAnsi"/>
                <w:szCs w:val="24"/>
              </w:rPr>
            </w:pPr>
            <w:proofErr w:type="spellStart"/>
            <w:r w:rsidRPr="00A503E6">
              <w:rPr>
                <w:rFonts w:asciiTheme="minorHAnsi" w:hAnsiTheme="minorHAnsi" w:cstheme="minorHAnsi"/>
                <w:szCs w:val="24"/>
              </w:rPr>
              <w:t>Chandaria</w:t>
            </w:r>
            <w:proofErr w:type="spellEnd"/>
            <w:r w:rsidRPr="00A503E6">
              <w:rPr>
                <w:rFonts w:asciiTheme="minorHAnsi" w:hAnsiTheme="minorHAnsi" w:cstheme="minorHAnsi"/>
                <w:szCs w:val="24"/>
              </w:rPr>
              <w:t xml:space="preserve"> Foundation</w:t>
            </w:r>
          </w:p>
        </w:tc>
        <w:tc>
          <w:tcPr>
            <w:tcW w:w="6426" w:type="dxa"/>
          </w:tcPr>
          <w:p w:rsidR="003746BD" w:rsidRPr="00A503E6" w:rsidRDefault="003746BD" w:rsidP="00E235AF">
            <w:pPr>
              <w:numPr>
                <w:ilvl w:val="0"/>
                <w:numId w:val="2"/>
              </w:numPr>
              <w:spacing w:line="360" w:lineRule="auto"/>
              <w:contextualSpacing/>
              <w:jc w:val="both"/>
              <w:rPr>
                <w:rFonts w:asciiTheme="minorHAnsi" w:eastAsia="Calibri" w:hAnsiTheme="minorHAnsi" w:cstheme="minorHAnsi"/>
                <w:szCs w:val="24"/>
              </w:rPr>
            </w:pPr>
            <w:r w:rsidRPr="00A503E6">
              <w:rPr>
                <w:rFonts w:asciiTheme="minorHAnsi" w:eastAsia="Calibri" w:hAnsiTheme="minorHAnsi" w:cstheme="minorHAnsi"/>
                <w:szCs w:val="24"/>
              </w:rPr>
              <w:t>To jointly support outstanding innovative and entrepreneurial ideas from Kenyatta University students and other Kenyans for incubation.</w:t>
            </w:r>
          </w:p>
          <w:p w:rsidR="003746BD" w:rsidRPr="00A503E6" w:rsidRDefault="003746BD" w:rsidP="00E235AF">
            <w:pPr>
              <w:numPr>
                <w:ilvl w:val="0"/>
                <w:numId w:val="2"/>
              </w:numPr>
              <w:spacing w:line="360" w:lineRule="auto"/>
              <w:contextualSpacing/>
              <w:jc w:val="both"/>
              <w:rPr>
                <w:rFonts w:asciiTheme="minorHAnsi" w:eastAsia="Calibri" w:hAnsiTheme="minorHAnsi" w:cstheme="minorHAnsi"/>
                <w:szCs w:val="24"/>
              </w:rPr>
            </w:pPr>
            <w:r w:rsidRPr="00A503E6">
              <w:rPr>
                <w:rFonts w:asciiTheme="minorHAnsi" w:eastAsia="Calibri" w:hAnsiTheme="minorHAnsi" w:cstheme="minorHAnsi"/>
                <w:szCs w:val="24"/>
              </w:rPr>
              <w:t xml:space="preserve">To seek funding to support </w:t>
            </w:r>
            <w:proofErr w:type="spellStart"/>
            <w:r w:rsidRPr="00A503E6">
              <w:rPr>
                <w:rFonts w:asciiTheme="minorHAnsi" w:eastAsia="Calibri" w:hAnsiTheme="minorHAnsi" w:cstheme="minorHAnsi"/>
                <w:szCs w:val="24"/>
              </w:rPr>
              <w:t>incubatees</w:t>
            </w:r>
            <w:proofErr w:type="spellEnd"/>
            <w:r w:rsidRPr="00A503E6">
              <w:rPr>
                <w:rFonts w:asciiTheme="minorHAnsi" w:eastAsia="Calibri" w:hAnsiTheme="minorHAnsi" w:cstheme="minorHAnsi"/>
                <w:szCs w:val="24"/>
              </w:rPr>
              <w:t>.</w:t>
            </w:r>
          </w:p>
          <w:p w:rsidR="003746BD" w:rsidRPr="00A503E6" w:rsidRDefault="003746BD" w:rsidP="00E235AF">
            <w:pPr>
              <w:numPr>
                <w:ilvl w:val="0"/>
                <w:numId w:val="2"/>
              </w:numPr>
              <w:spacing w:line="360" w:lineRule="auto"/>
              <w:contextualSpacing/>
              <w:jc w:val="both"/>
              <w:rPr>
                <w:rFonts w:asciiTheme="minorHAnsi" w:eastAsia="Calibri" w:hAnsiTheme="minorHAnsi" w:cstheme="minorHAnsi"/>
                <w:szCs w:val="24"/>
              </w:rPr>
            </w:pPr>
            <w:r w:rsidRPr="00A503E6">
              <w:rPr>
                <w:rFonts w:asciiTheme="minorHAnsi" w:eastAsia="Calibri" w:hAnsiTheme="minorHAnsi" w:cstheme="minorHAnsi"/>
                <w:szCs w:val="24"/>
              </w:rPr>
              <w:t>To encourage patenting of innovative ideas.</w:t>
            </w:r>
          </w:p>
          <w:p w:rsidR="003746BD" w:rsidRPr="00237DAC" w:rsidRDefault="003746BD" w:rsidP="00E235AF">
            <w:pPr>
              <w:numPr>
                <w:ilvl w:val="0"/>
                <w:numId w:val="2"/>
              </w:numPr>
              <w:spacing w:line="360" w:lineRule="auto"/>
              <w:contextualSpacing/>
              <w:jc w:val="both"/>
              <w:rPr>
                <w:rFonts w:asciiTheme="minorHAnsi" w:eastAsia="Calibri" w:hAnsiTheme="minorHAnsi" w:cstheme="minorHAnsi"/>
                <w:szCs w:val="24"/>
              </w:rPr>
            </w:pPr>
            <w:r w:rsidRPr="00A503E6">
              <w:rPr>
                <w:rFonts w:asciiTheme="minorHAnsi" w:eastAsia="Calibri" w:hAnsiTheme="minorHAnsi" w:cstheme="minorHAnsi"/>
                <w:szCs w:val="24"/>
              </w:rPr>
              <w:t>To apply the provisions of Centre’s Strategic Plans or organizational targets to ensure the best outputs are achieved through th</w:t>
            </w:r>
            <w:r w:rsidRPr="00A503E6">
              <w:rPr>
                <w:rFonts w:asciiTheme="minorHAnsi" w:hAnsiTheme="minorHAnsi" w:cstheme="minorHAnsi"/>
                <w:szCs w:val="24"/>
              </w:rPr>
              <w:t>e</w:t>
            </w:r>
            <w:r w:rsidRPr="00A503E6">
              <w:rPr>
                <w:rFonts w:asciiTheme="minorHAnsi" w:eastAsia="Calibri" w:hAnsiTheme="minorHAnsi" w:cstheme="minorHAnsi"/>
                <w:szCs w:val="24"/>
              </w:rPr>
              <w:t xml:space="preserve"> </w:t>
            </w:r>
            <w:proofErr w:type="spellStart"/>
            <w:r w:rsidRPr="00A503E6">
              <w:rPr>
                <w:rFonts w:asciiTheme="minorHAnsi" w:eastAsia="Calibri" w:hAnsiTheme="minorHAnsi" w:cstheme="minorHAnsi"/>
                <w:szCs w:val="24"/>
              </w:rPr>
              <w:t>MoA</w:t>
            </w:r>
            <w:proofErr w:type="spellEnd"/>
            <w:r w:rsidRPr="00A503E6">
              <w:rPr>
                <w:rFonts w:asciiTheme="minorHAnsi" w:eastAsia="Calibri" w:hAnsiTheme="minorHAnsi" w:cstheme="minorHAnsi"/>
                <w:szCs w:val="24"/>
              </w:rPr>
              <w:t xml:space="preserve">. </w:t>
            </w:r>
          </w:p>
        </w:tc>
      </w:tr>
      <w:tr w:rsidR="003746BD" w:rsidRPr="00A503E6" w:rsidTr="00E235AF">
        <w:tc>
          <w:tcPr>
            <w:tcW w:w="558" w:type="dxa"/>
          </w:tcPr>
          <w:p w:rsidR="003746BD" w:rsidRPr="00A503E6" w:rsidRDefault="003746BD" w:rsidP="00E235AF">
            <w:pPr>
              <w:spacing w:line="360" w:lineRule="auto"/>
              <w:jc w:val="both"/>
              <w:rPr>
                <w:rFonts w:asciiTheme="minorHAnsi" w:hAnsiTheme="minorHAnsi" w:cstheme="minorHAnsi"/>
                <w:szCs w:val="24"/>
              </w:rPr>
            </w:pPr>
            <w:r w:rsidRPr="00A503E6">
              <w:rPr>
                <w:rFonts w:asciiTheme="minorHAnsi" w:hAnsiTheme="minorHAnsi" w:cstheme="minorHAnsi"/>
                <w:szCs w:val="24"/>
              </w:rPr>
              <w:t>2.</w:t>
            </w:r>
          </w:p>
        </w:tc>
        <w:tc>
          <w:tcPr>
            <w:tcW w:w="2430" w:type="dxa"/>
          </w:tcPr>
          <w:p w:rsidR="003746BD" w:rsidRPr="00A503E6" w:rsidRDefault="003746BD" w:rsidP="00E235AF">
            <w:pPr>
              <w:spacing w:line="360" w:lineRule="auto"/>
              <w:jc w:val="both"/>
              <w:rPr>
                <w:rFonts w:asciiTheme="minorHAnsi" w:hAnsiTheme="minorHAnsi" w:cstheme="minorHAnsi"/>
                <w:szCs w:val="24"/>
              </w:rPr>
            </w:pPr>
            <w:r w:rsidRPr="00A503E6">
              <w:rPr>
                <w:rFonts w:asciiTheme="minorHAnsi" w:hAnsiTheme="minorHAnsi" w:cstheme="minorHAnsi"/>
                <w:szCs w:val="24"/>
              </w:rPr>
              <w:t>Telkom (K) Orange</w:t>
            </w:r>
          </w:p>
        </w:tc>
        <w:tc>
          <w:tcPr>
            <w:tcW w:w="6426" w:type="dxa"/>
          </w:tcPr>
          <w:p w:rsidR="003746BD" w:rsidRPr="00A503E6" w:rsidRDefault="003746BD" w:rsidP="00E235AF">
            <w:pPr>
              <w:pStyle w:val="ListParagraph"/>
              <w:widowControl w:val="0"/>
              <w:numPr>
                <w:ilvl w:val="0"/>
                <w:numId w:val="3"/>
              </w:numPr>
              <w:autoSpaceDE w:val="0"/>
              <w:autoSpaceDN w:val="0"/>
              <w:adjustRightInd w:val="0"/>
              <w:spacing w:line="360" w:lineRule="auto"/>
              <w:jc w:val="both"/>
              <w:rPr>
                <w:rFonts w:asciiTheme="minorHAnsi" w:eastAsia="Calibri" w:hAnsiTheme="minorHAnsi" w:cstheme="minorHAnsi"/>
                <w:szCs w:val="24"/>
              </w:rPr>
            </w:pPr>
            <w:r w:rsidRPr="00A503E6">
              <w:rPr>
                <w:rFonts w:asciiTheme="minorHAnsi" w:eastAsia="Calibri" w:hAnsiTheme="minorHAnsi" w:cstheme="minorHAnsi"/>
                <w:szCs w:val="24"/>
              </w:rPr>
              <w:t>Providing Wi-Fi hotspots at the Kenyatta University innovation hub</w:t>
            </w:r>
          </w:p>
          <w:p w:rsidR="003746BD" w:rsidRPr="00A503E6" w:rsidRDefault="003746BD" w:rsidP="00E235AF">
            <w:pPr>
              <w:widowControl w:val="0"/>
              <w:numPr>
                <w:ilvl w:val="0"/>
                <w:numId w:val="3"/>
              </w:numPr>
              <w:autoSpaceDE w:val="0"/>
              <w:autoSpaceDN w:val="0"/>
              <w:adjustRightInd w:val="0"/>
              <w:spacing w:line="360" w:lineRule="auto"/>
              <w:jc w:val="both"/>
              <w:rPr>
                <w:rFonts w:asciiTheme="minorHAnsi" w:eastAsia="Calibri" w:hAnsiTheme="minorHAnsi" w:cstheme="minorHAnsi"/>
                <w:szCs w:val="24"/>
              </w:rPr>
            </w:pPr>
            <w:r w:rsidRPr="00A503E6">
              <w:rPr>
                <w:rFonts w:asciiTheme="minorHAnsi" w:eastAsia="Calibri" w:hAnsiTheme="minorHAnsi" w:cstheme="minorHAnsi"/>
                <w:szCs w:val="24"/>
              </w:rPr>
              <w:t>Providing preferential calling rates on Orange Mobile to students and staff within the University environs</w:t>
            </w:r>
          </w:p>
          <w:p w:rsidR="003746BD" w:rsidRPr="00A503E6" w:rsidRDefault="003746BD" w:rsidP="00E235AF">
            <w:pPr>
              <w:widowControl w:val="0"/>
              <w:numPr>
                <w:ilvl w:val="0"/>
                <w:numId w:val="3"/>
              </w:numPr>
              <w:autoSpaceDE w:val="0"/>
              <w:autoSpaceDN w:val="0"/>
              <w:adjustRightInd w:val="0"/>
              <w:spacing w:line="360" w:lineRule="auto"/>
              <w:jc w:val="both"/>
              <w:rPr>
                <w:rFonts w:asciiTheme="minorHAnsi" w:eastAsia="Calibri" w:hAnsiTheme="minorHAnsi" w:cstheme="minorHAnsi"/>
                <w:szCs w:val="24"/>
              </w:rPr>
            </w:pPr>
            <w:r w:rsidRPr="00A503E6">
              <w:rPr>
                <w:rFonts w:asciiTheme="minorHAnsi" w:eastAsia="Calibri" w:hAnsiTheme="minorHAnsi" w:cstheme="minorHAnsi"/>
                <w:szCs w:val="24"/>
              </w:rPr>
              <w:t>Use of each other’s equipment and facilities subject to adequate prior notice and availability,</w:t>
            </w:r>
          </w:p>
          <w:p w:rsidR="003746BD" w:rsidRPr="00A503E6" w:rsidRDefault="003746BD" w:rsidP="00E235AF">
            <w:pPr>
              <w:widowControl w:val="0"/>
              <w:numPr>
                <w:ilvl w:val="0"/>
                <w:numId w:val="3"/>
              </w:numPr>
              <w:autoSpaceDE w:val="0"/>
              <w:autoSpaceDN w:val="0"/>
              <w:adjustRightInd w:val="0"/>
              <w:spacing w:line="360" w:lineRule="auto"/>
              <w:jc w:val="both"/>
              <w:rPr>
                <w:rFonts w:asciiTheme="minorHAnsi" w:hAnsiTheme="minorHAnsi" w:cstheme="minorHAnsi"/>
                <w:szCs w:val="24"/>
              </w:rPr>
            </w:pPr>
            <w:r w:rsidRPr="00A503E6">
              <w:rPr>
                <w:rFonts w:asciiTheme="minorHAnsi" w:eastAsia="Calibri" w:hAnsiTheme="minorHAnsi" w:cstheme="minorHAnsi"/>
                <w:szCs w:val="24"/>
              </w:rPr>
              <w:t>Participation in jointly organized seminars, workshops and conferences including participation with other collaborators in areas related to telecommunication and other university activities</w:t>
            </w:r>
          </w:p>
        </w:tc>
      </w:tr>
      <w:tr w:rsidR="003746BD" w:rsidRPr="00A503E6" w:rsidTr="00E235AF">
        <w:trPr>
          <w:trHeight w:val="1865"/>
        </w:trPr>
        <w:tc>
          <w:tcPr>
            <w:tcW w:w="558" w:type="dxa"/>
          </w:tcPr>
          <w:p w:rsidR="003746BD" w:rsidRPr="00A503E6" w:rsidRDefault="003746BD" w:rsidP="00E235AF">
            <w:pPr>
              <w:spacing w:line="360" w:lineRule="auto"/>
              <w:jc w:val="both"/>
              <w:rPr>
                <w:rFonts w:asciiTheme="minorHAnsi" w:hAnsiTheme="minorHAnsi" w:cstheme="minorHAnsi"/>
                <w:szCs w:val="24"/>
              </w:rPr>
            </w:pPr>
            <w:r w:rsidRPr="00A503E6">
              <w:rPr>
                <w:rFonts w:asciiTheme="minorHAnsi" w:hAnsiTheme="minorHAnsi" w:cstheme="minorHAnsi"/>
                <w:szCs w:val="24"/>
              </w:rPr>
              <w:t>3.</w:t>
            </w:r>
          </w:p>
        </w:tc>
        <w:tc>
          <w:tcPr>
            <w:tcW w:w="2430" w:type="dxa"/>
          </w:tcPr>
          <w:p w:rsidR="003746BD" w:rsidRPr="00A503E6" w:rsidRDefault="003746BD" w:rsidP="00E235AF">
            <w:pPr>
              <w:spacing w:line="360" w:lineRule="auto"/>
              <w:jc w:val="both"/>
              <w:rPr>
                <w:rFonts w:asciiTheme="minorHAnsi" w:hAnsiTheme="minorHAnsi" w:cstheme="minorHAnsi"/>
                <w:szCs w:val="24"/>
              </w:rPr>
            </w:pPr>
            <w:r w:rsidRPr="00A503E6">
              <w:rPr>
                <w:rFonts w:asciiTheme="minorHAnsi" w:hAnsiTheme="minorHAnsi" w:cstheme="minorHAnsi"/>
                <w:szCs w:val="24"/>
              </w:rPr>
              <w:t>Youth Enterprise Development Fund</w:t>
            </w:r>
          </w:p>
        </w:tc>
        <w:tc>
          <w:tcPr>
            <w:tcW w:w="6426" w:type="dxa"/>
          </w:tcPr>
          <w:p w:rsidR="003746BD" w:rsidRPr="00A503E6" w:rsidRDefault="003746BD" w:rsidP="00E235AF">
            <w:pPr>
              <w:numPr>
                <w:ilvl w:val="0"/>
                <w:numId w:val="1"/>
              </w:numPr>
              <w:spacing w:line="360" w:lineRule="auto"/>
              <w:jc w:val="both"/>
              <w:rPr>
                <w:rFonts w:asciiTheme="minorHAnsi" w:eastAsia="Times New Roman" w:hAnsiTheme="minorHAnsi" w:cstheme="minorHAnsi"/>
                <w:szCs w:val="24"/>
              </w:rPr>
            </w:pPr>
            <w:r w:rsidRPr="00A503E6">
              <w:rPr>
                <w:rFonts w:asciiTheme="minorHAnsi" w:eastAsia="Times New Roman" w:hAnsiTheme="minorHAnsi" w:cstheme="minorHAnsi"/>
                <w:szCs w:val="24"/>
              </w:rPr>
              <w:t>Joint youth empowerment and training programs</w:t>
            </w:r>
          </w:p>
          <w:p w:rsidR="003746BD" w:rsidRPr="00A503E6" w:rsidRDefault="003746BD" w:rsidP="00E235AF">
            <w:pPr>
              <w:numPr>
                <w:ilvl w:val="0"/>
                <w:numId w:val="1"/>
              </w:numPr>
              <w:spacing w:line="360" w:lineRule="auto"/>
              <w:jc w:val="both"/>
              <w:rPr>
                <w:rFonts w:asciiTheme="minorHAnsi" w:eastAsia="Times New Roman" w:hAnsiTheme="minorHAnsi" w:cstheme="minorHAnsi"/>
                <w:szCs w:val="24"/>
              </w:rPr>
            </w:pPr>
            <w:r w:rsidRPr="00A503E6">
              <w:rPr>
                <w:rFonts w:asciiTheme="minorHAnsi" w:eastAsia="Times New Roman" w:hAnsiTheme="minorHAnsi" w:cstheme="minorHAnsi"/>
                <w:szCs w:val="24"/>
              </w:rPr>
              <w:t>Organization and hosting of joint short term training courses</w:t>
            </w:r>
          </w:p>
          <w:p w:rsidR="003746BD" w:rsidRPr="00A503E6" w:rsidRDefault="003746BD" w:rsidP="00E235AF">
            <w:pPr>
              <w:numPr>
                <w:ilvl w:val="0"/>
                <w:numId w:val="1"/>
              </w:numPr>
              <w:spacing w:line="360" w:lineRule="auto"/>
              <w:jc w:val="both"/>
              <w:rPr>
                <w:rFonts w:asciiTheme="minorHAnsi" w:eastAsia="Times New Roman" w:hAnsiTheme="minorHAnsi" w:cstheme="minorHAnsi"/>
                <w:szCs w:val="24"/>
              </w:rPr>
            </w:pPr>
            <w:r w:rsidRPr="00A503E6">
              <w:rPr>
                <w:rFonts w:asciiTheme="minorHAnsi" w:eastAsia="Times New Roman" w:hAnsiTheme="minorHAnsi" w:cstheme="minorHAnsi"/>
                <w:szCs w:val="24"/>
              </w:rPr>
              <w:t>Joint institutional capacity building</w:t>
            </w:r>
          </w:p>
          <w:p w:rsidR="003746BD" w:rsidRDefault="003746BD" w:rsidP="00E235AF">
            <w:pPr>
              <w:numPr>
                <w:ilvl w:val="0"/>
                <w:numId w:val="1"/>
              </w:numPr>
              <w:spacing w:line="360" w:lineRule="auto"/>
              <w:jc w:val="both"/>
              <w:rPr>
                <w:rFonts w:asciiTheme="minorHAnsi" w:eastAsia="Times New Roman" w:hAnsiTheme="minorHAnsi" w:cstheme="minorHAnsi"/>
                <w:szCs w:val="24"/>
              </w:rPr>
            </w:pPr>
            <w:r w:rsidRPr="00A503E6">
              <w:rPr>
                <w:rFonts w:asciiTheme="minorHAnsi" w:eastAsia="Times New Roman" w:hAnsiTheme="minorHAnsi" w:cstheme="minorHAnsi"/>
                <w:szCs w:val="24"/>
              </w:rPr>
              <w:t>Exchange of staff and students</w:t>
            </w:r>
          </w:p>
          <w:p w:rsidR="00B90AD7" w:rsidRPr="00A503E6" w:rsidRDefault="00B90AD7" w:rsidP="00E235AF">
            <w:pPr>
              <w:spacing w:line="360" w:lineRule="auto"/>
              <w:jc w:val="both"/>
              <w:rPr>
                <w:rFonts w:asciiTheme="minorHAnsi" w:eastAsia="Times New Roman" w:hAnsiTheme="minorHAnsi" w:cstheme="minorHAnsi"/>
                <w:szCs w:val="24"/>
              </w:rPr>
            </w:pPr>
          </w:p>
          <w:p w:rsidR="003746BD" w:rsidRPr="00A503E6" w:rsidRDefault="003746BD" w:rsidP="00E235AF">
            <w:pPr>
              <w:numPr>
                <w:ilvl w:val="0"/>
                <w:numId w:val="1"/>
              </w:numPr>
              <w:spacing w:line="360" w:lineRule="auto"/>
              <w:jc w:val="both"/>
              <w:rPr>
                <w:rFonts w:asciiTheme="minorHAnsi" w:eastAsia="Times New Roman" w:hAnsiTheme="minorHAnsi" w:cstheme="minorHAnsi"/>
                <w:szCs w:val="24"/>
              </w:rPr>
            </w:pPr>
            <w:r w:rsidRPr="00A503E6">
              <w:rPr>
                <w:rFonts w:asciiTheme="minorHAnsi" w:eastAsia="Times New Roman" w:hAnsiTheme="minorHAnsi" w:cstheme="minorHAnsi"/>
                <w:szCs w:val="24"/>
              </w:rPr>
              <w:t>Sharing of equipment and facilities</w:t>
            </w:r>
          </w:p>
          <w:p w:rsidR="003746BD" w:rsidRPr="00A503E6" w:rsidRDefault="003746BD" w:rsidP="00E235AF">
            <w:pPr>
              <w:numPr>
                <w:ilvl w:val="0"/>
                <w:numId w:val="1"/>
              </w:numPr>
              <w:spacing w:line="360" w:lineRule="auto"/>
              <w:jc w:val="both"/>
              <w:rPr>
                <w:rFonts w:asciiTheme="minorHAnsi" w:eastAsia="Times New Roman" w:hAnsiTheme="minorHAnsi" w:cstheme="minorHAnsi"/>
                <w:szCs w:val="24"/>
              </w:rPr>
            </w:pPr>
            <w:r w:rsidRPr="00A503E6">
              <w:rPr>
                <w:rFonts w:asciiTheme="minorHAnsi" w:eastAsia="Times New Roman" w:hAnsiTheme="minorHAnsi" w:cstheme="minorHAnsi"/>
                <w:szCs w:val="24"/>
              </w:rPr>
              <w:t xml:space="preserve">Joint tendering of consultancy and technical assistance </w:t>
            </w:r>
          </w:p>
          <w:p w:rsidR="003746BD" w:rsidRPr="00A503E6" w:rsidRDefault="003746BD" w:rsidP="00E235AF">
            <w:pPr>
              <w:numPr>
                <w:ilvl w:val="0"/>
                <w:numId w:val="1"/>
              </w:numPr>
              <w:spacing w:line="360" w:lineRule="auto"/>
              <w:jc w:val="both"/>
              <w:rPr>
                <w:rFonts w:asciiTheme="minorHAnsi" w:eastAsia="Times New Roman" w:hAnsiTheme="minorHAnsi" w:cstheme="minorHAnsi"/>
                <w:szCs w:val="24"/>
              </w:rPr>
            </w:pPr>
            <w:r w:rsidRPr="00A503E6">
              <w:rPr>
                <w:rFonts w:asciiTheme="minorHAnsi" w:eastAsia="Times New Roman" w:hAnsiTheme="minorHAnsi" w:cstheme="minorHAnsi"/>
                <w:szCs w:val="24"/>
              </w:rPr>
              <w:t xml:space="preserve">Dissemination of research findings through seminars, workshops, conferences and publications in peer refereed </w:t>
            </w:r>
            <w:r w:rsidRPr="00A503E6">
              <w:rPr>
                <w:rFonts w:asciiTheme="minorHAnsi" w:eastAsia="Times New Roman" w:hAnsiTheme="minorHAnsi" w:cstheme="minorHAnsi"/>
                <w:szCs w:val="24"/>
              </w:rPr>
              <w:lastRenderedPageBreak/>
              <w:t>journals</w:t>
            </w:r>
          </w:p>
          <w:p w:rsidR="003746BD" w:rsidRPr="00A503E6" w:rsidRDefault="003746BD" w:rsidP="00E235AF">
            <w:pPr>
              <w:numPr>
                <w:ilvl w:val="0"/>
                <w:numId w:val="1"/>
              </w:numPr>
              <w:spacing w:line="360" w:lineRule="auto"/>
              <w:jc w:val="both"/>
              <w:rPr>
                <w:rFonts w:asciiTheme="minorHAnsi" w:eastAsia="Times New Roman" w:hAnsiTheme="minorHAnsi" w:cstheme="minorHAnsi"/>
                <w:szCs w:val="24"/>
              </w:rPr>
            </w:pPr>
            <w:r w:rsidRPr="00A503E6">
              <w:rPr>
                <w:rFonts w:asciiTheme="minorHAnsi" w:eastAsia="Times New Roman" w:hAnsiTheme="minorHAnsi" w:cstheme="minorHAnsi"/>
                <w:szCs w:val="24"/>
              </w:rPr>
              <w:t>Exchange of information and documentation </w:t>
            </w:r>
          </w:p>
          <w:p w:rsidR="003746BD" w:rsidRPr="00237DAC" w:rsidRDefault="003746BD" w:rsidP="00E235AF">
            <w:pPr>
              <w:numPr>
                <w:ilvl w:val="0"/>
                <w:numId w:val="1"/>
              </w:numPr>
              <w:spacing w:line="360" w:lineRule="auto"/>
              <w:jc w:val="both"/>
              <w:rPr>
                <w:rFonts w:asciiTheme="minorHAnsi" w:hAnsiTheme="minorHAnsi" w:cstheme="minorHAnsi"/>
                <w:szCs w:val="24"/>
              </w:rPr>
            </w:pPr>
            <w:r w:rsidRPr="00A503E6">
              <w:rPr>
                <w:rFonts w:asciiTheme="minorHAnsi" w:eastAsia="Times New Roman" w:hAnsiTheme="minorHAnsi" w:cstheme="minorHAnsi"/>
                <w:szCs w:val="24"/>
              </w:rPr>
              <w:t>Collaboration funds raising for joint projects</w:t>
            </w:r>
          </w:p>
        </w:tc>
      </w:tr>
      <w:tr w:rsidR="003746BD" w:rsidRPr="00A503E6" w:rsidTr="00E235AF">
        <w:tc>
          <w:tcPr>
            <w:tcW w:w="558" w:type="dxa"/>
          </w:tcPr>
          <w:p w:rsidR="003746BD" w:rsidRPr="00A503E6" w:rsidRDefault="003746BD" w:rsidP="00E235AF">
            <w:pPr>
              <w:spacing w:line="360" w:lineRule="auto"/>
              <w:jc w:val="both"/>
              <w:rPr>
                <w:rFonts w:asciiTheme="minorHAnsi" w:hAnsiTheme="minorHAnsi" w:cstheme="minorHAnsi"/>
                <w:szCs w:val="24"/>
              </w:rPr>
            </w:pPr>
            <w:r w:rsidRPr="00A503E6">
              <w:rPr>
                <w:rFonts w:asciiTheme="minorHAnsi" w:hAnsiTheme="minorHAnsi" w:cstheme="minorHAnsi"/>
                <w:szCs w:val="24"/>
              </w:rPr>
              <w:lastRenderedPageBreak/>
              <w:t>4.</w:t>
            </w:r>
          </w:p>
        </w:tc>
        <w:tc>
          <w:tcPr>
            <w:tcW w:w="2430" w:type="dxa"/>
          </w:tcPr>
          <w:p w:rsidR="003746BD" w:rsidRPr="00A503E6" w:rsidRDefault="003746BD" w:rsidP="00E235AF">
            <w:pPr>
              <w:spacing w:line="360" w:lineRule="auto"/>
              <w:jc w:val="both"/>
              <w:rPr>
                <w:rFonts w:asciiTheme="minorHAnsi" w:hAnsiTheme="minorHAnsi" w:cstheme="minorHAnsi"/>
                <w:szCs w:val="24"/>
              </w:rPr>
            </w:pPr>
            <w:r w:rsidRPr="00A503E6">
              <w:rPr>
                <w:rFonts w:asciiTheme="minorHAnsi" w:hAnsiTheme="minorHAnsi" w:cstheme="minorHAnsi"/>
                <w:szCs w:val="24"/>
              </w:rPr>
              <w:t>Nation Media Group</w:t>
            </w:r>
          </w:p>
        </w:tc>
        <w:tc>
          <w:tcPr>
            <w:tcW w:w="6426" w:type="dxa"/>
          </w:tcPr>
          <w:p w:rsidR="003746BD" w:rsidRPr="00384E08" w:rsidRDefault="003746BD" w:rsidP="00E235AF">
            <w:pPr>
              <w:pStyle w:val="Heading3"/>
              <w:tabs>
                <w:tab w:val="left" w:pos="0"/>
                <w:tab w:val="num" w:pos="1684"/>
              </w:tabs>
              <w:spacing w:before="0" w:after="200" w:line="360" w:lineRule="auto"/>
              <w:ind w:left="1684"/>
              <w:jc w:val="both"/>
              <w:outlineLvl w:val="2"/>
              <w:rPr>
                <w:rFonts w:asciiTheme="minorHAnsi" w:hAnsiTheme="minorHAnsi" w:cstheme="minorHAnsi"/>
                <w:szCs w:val="24"/>
              </w:rPr>
            </w:pPr>
            <w:bookmarkStart w:id="6" w:name="_Toc202931325"/>
            <w:bookmarkStart w:id="7" w:name="_Toc202775011"/>
            <w:bookmarkStart w:id="8" w:name="_Toc334185611"/>
            <w:r w:rsidRPr="00A503E6">
              <w:rPr>
                <w:rFonts w:asciiTheme="minorHAnsi" w:hAnsiTheme="minorHAnsi" w:cstheme="minorHAnsi"/>
                <w:szCs w:val="24"/>
              </w:rPr>
              <w:t>Role of N</w:t>
            </w:r>
            <w:r>
              <w:rPr>
                <w:rFonts w:asciiTheme="minorHAnsi" w:hAnsiTheme="minorHAnsi" w:cstheme="minorHAnsi"/>
                <w:szCs w:val="24"/>
              </w:rPr>
              <w:t xml:space="preserve">ational </w:t>
            </w:r>
            <w:r w:rsidRPr="00A503E6">
              <w:rPr>
                <w:rFonts w:asciiTheme="minorHAnsi" w:hAnsiTheme="minorHAnsi" w:cstheme="minorHAnsi"/>
                <w:szCs w:val="24"/>
              </w:rPr>
              <w:t>M</w:t>
            </w:r>
            <w:r>
              <w:rPr>
                <w:rFonts w:asciiTheme="minorHAnsi" w:hAnsiTheme="minorHAnsi" w:cstheme="minorHAnsi"/>
                <w:szCs w:val="24"/>
              </w:rPr>
              <w:t xml:space="preserve">edia </w:t>
            </w:r>
            <w:r w:rsidRPr="00A503E6">
              <w:rPr>
                <w:rFonts w:asciiTheme="minorHAnsi" w:hAnsiTheme="minorHAnsi" w:cstheme="minorHAnsi"/>
                <w:szCs w:val="24"/>
              </w:rPr>
              <w:t>G</w:t>
            </w:r>
            <w:bookmarkEnd w:id="6"/>
            <w:bookmarkEnd w:id="7"/>
            <w:r>
              <w:rPr>
                <w:rFonts w:asciiTheme="minorHAnsi" w:hAnsiTheme="minorHAnsi" w:cstheme="minorHAnsi"/>
                <w:szCs w:val="24"/>
              </w:rPr>
              <w:t>roup (NMG)</w:t>
            </w:r>
            <w:bookmarkEnd w:id="8"/>
          </w:p>
          <w:p w:rsidR="003746BD" w:rsidRPr="00A503E6" w:rsidRDefault="003746BD" w:rsidP="00E235AF">
            <w:pPr>
              <w:tabs>
                <w:tab w:val="left" w:pos="0"/>
              </w:tabs>
              <w:spacing w:line="360" w:lineRule="auto"/>
              <w:jc w:val="both"/>
              <w:rPr>
                <w:rFonts w:asciiTheme="minorHAnsi" w:hAnsiTheme="minorHAnsi" w:cstheme="minorHAnsi"/>
                <w:szCs w:val="24"/>
              </w:rPr>
            </w:pPr>
            <w:r w:rsidRPr="00A503E6">
              <w:rPr>
                <w:rFonts w:asciiTheme="minorHAnsi" w:hAnsiTheme="minorHAnsi" w:cstheme="minorHAnsi"/>
                <w:szCs w:val="24"/>
              </w:rPr>
              <w:t>NMG shall be responsible for delivery of the benefits of the Agreement  KU pursuant to this Agreement which shall include:</w:t>
            </w:r>
          </w:p>
          <w:p w:rsidR="003746BD" w:rsidRPr="00A503E6" w:rsidRDefault="003746BD" w:rsidP="00E235AF">
            <w:pPr>
              <w:pStyle w:val="ListParagraph"/>
              <w:numPr>
                <w:ilvl w:val="0"/>
                <w:numId w:val="8"/>
              </w:numPr>
              <w:tabs>
                <w:tab w:val="left" w:pos="0"/>
              </w:tabs>
              <w:spacing w:line="360" w:lineRule="auto"/>
              <w:ind w:left="702" w:hanging="540"/>
              <w:jc w:val="both"/>
              <w:rPr>
                <w:rFonts w:asciiTheme="minorHAnsi" w:hAnsiTheme="minorHAnsi" w:cstheme="minorHAnsi"/>
                <w:szCs w:val="24"/>
              </w:rPr>
            </w:pPr>
            <w:r w:rsidRPr="00A503E6">
              <w:rPr>
                <w:rFonts w:asciiTheme="minorHAnsi" w:hAnsiTheme="minorHAnsi" w:cstheme="minorHAnsi"/>
                <w:szCs w:val="24"/>
              </w:rPr>
              <w:t>Identification of KU as the knowledge partner in all advertisements and communications relating to the Project whether on NMG’s media outlets or otherwise;</w:t>
            </w:r>
          </w:p>
          <w:p w:rsidR="003746BD" w:rsidRPr="00A503E6" w:rsidRDefault="003746BD" w:rsidP="00E235AF">
            <w:pPr>
              <w:pStyle w:val="ListParagraph"/>
              <w:numPr>
                <w:ilvl w:val="0"/>
                <w:numId w:val="8"/>
              </w:numPr>
              <w:tabs>
                <w:tab w:val="left" w:pos="0"/>
              </w:tabs>
              <w:spacing w:line="360" w:lineRule="auto"/>
              <w:ind w:left="702" w:hanging="540"/>
              <w:jc w:val="both"/>
              <w:rPr>
                <w:rFonts w:asciiTheme="minorHAnsi" w:hAnsiTheme="minorHAnsi" w:cstheme="minorHAnsi"/>
                <w:szCs w:val="24"/>
              </w:rPr>
            </w:pPr>
            <w:r w:rsidRPr="00A503E6">
              <w:rPr>
                <w:rFonts w:asciiTheme="minorHAnsi" w:hAnsiTheme="minorHAnsi" w:cstheme="minorHAnsi"/>
                <w:szCs w:val="24"/>
              </w:rPr>
              <w:t>Provide media visibility to KU in relation to the Project events including but not limited to:</w:t>
            </w:r>
          </w:p>
          <w:p w:rsidR="003746BD" w:rsidRPr="00A503E6" w:rsidRDefault="003746BD" w:rsidP="00E235AF">
            <w:pPr>
              <w:pStyle w:val="ListParagraph"/>
              <w:numPr>
                <w:ilvl w:val="0"/>
                <w:numId w:val="9"/>
              </w:numPr>
              <w:tabs>
                <w:tab w:val="left" w:pos="0"/>
              </w:tabs>
              <w:spacing w:line="360" w:lineRule="auto"/>
              <w:ind w:left="1602" w:hanging="450"/>
              <w:jc w:val="both"/>
              <w:rPr>
                <w:rFonts w:asciiTheme="minorHAnsi" w:hAnsiTheme="minorHAnsi" w:cstheme="minorHAnsi"/>
                <w:szCs w:val="24"/>
              </w:rPr>
            </w:pPr>
            <w:r w:rsidRPr="00A503E6">
              <w:rPr>
                <w:rFonts w:asciiTheme="minorHAnsi" w:hAnsiTheme="minorHAnsi" w:cstheme="minorHAnsi"/>
                <w:szCs w:val="24"/>
              </w:rPr>
              <w:t>A call to action advertising and editorial campaign  across the print and electronic media outlets of NMG;</w:t>
            </w:r>
          </w:p>
          <w:p w:rsidR="003746BD" w:rsidRPr="00A503E6" w:rsidRDefault="003746BD" w:rsidP="00E235AF">
            <w:pPr>
              <w:pStyle w:val="ListParagraph"/>
              <w:numPr>
                <w:ilvl w:val="0"/>
                <w:numId w:val="9"/>
              </w:numPr>
              <w:tabs>
                <w:tab w:val="left" w:pos="0"/>
              </w:tabs>
              <w:spacing w:line="360" w:lineRule="auto"/>
              <w:ind w:left="1602" w:hanging="450"/>
              <w:jc w:val="both"/>
              <w:rPr>
                <w:rFonts w:asciiTheme="minorHAnsi" w:hAnsiTheme="minorHAnsi" w:cstheme="minorHAnsi"/>
                <w:szCs w:val="24"/>
              </w:rPr>
            </w:pPr>
            <w:r w:rsidRPr="00A503E6">
              <w:rPr>
                <w:rFonts w:asciiTheme="minorHAnsi" w:hAnsiTheme="minorHAnsi" w:cstheme="minorHAnsi"/>
                <w:szCs w:val="24"/>
              </w:rPr>
              <w:t>The publication of posters, fliers and other activations in relation to the project and its events with due credits to KU as the knowledge partner;</w:t>
            </w:r>
          </w:p>
          <w:p w:rsidR="003746BD" w:rsidRPr="00A503E6" w:rsidRDefault="003746BD" w:rsidP="00E235AF">
            <w:pPr>
              <w:pStyle w:val="ListParagraph"/>
              <w:numPr>
                <w:ilvl w:val="0"/>
                <w:numId w:val="9"/>
              </w:numPr>
              <w:tabs>
                <w:tab w:val="left" w:pos="0"/>
              </w:tabs>
              <w:spacing w:line="360" w:lineRule="auto"/>
              <w:ind w:left="1602" w:hanging="450"/>
              <w:jc w:val="both"/>
              <w:rPr>
                <w:rFonts w:asciiTheme="minorHAnsi" w:hAnsiTheme="minorHAnsi" w:cstheme="minorHAnsi"/>
                <w:szCs w:val="24"/>
              </w:rPr>
            </w:pPr>
            <w:r w:rsidRPr="00A503E6">
              <w:rPr>
                <w:rFonts w:asciiTheme="minorHAnsi" w:hAnsiTheme="minorHAnsi" w:cstheme="minorHAnsi"/>
                <w:szCs w:val="24"/>
              </w:rPr>
              <w:t>Production of a Television feature for broadcast on the day of award of the prizes for the winners of the project competition;</w:t>
            </w:r>
          </w:p>
          <w:p w:rsidR="003746BD" w:rsidRPr="00A503E6" w:rsidRDefault="003746BD" w:rsidP="00E235AF">
            <w:pPr>
              <w:pStyle w:val="ListParagraph"/>
              <w:numPr>
                <w:ilvl w:val="0"/>
                <w:numId w:val="9"/>
              </w:numPr>
              <w:tabs>
                <w:tab w:val="left" w:pos="0"/>
              </w:tabs>
              <w:spacing w:line="360" w:lineRule="auto"/>
              <w:ind w:left="1602" w:hanging="450"/>
              <w:jc w:val="both"/>
              <w:rPr>
                <w:rFonts w:asciiTheme="minorHAnsi" w:hAnsiTheme="minorHAnsi" w:cstheme="minorHAnsi"/>
                <w:szCs w:val="24"/>
              </w:rPr>
            </w:pPr>
            <w:r w:rsidRPr="00A503E6">
              <w:rPr>
                <w:rFonts w:asciiTheme="minorHAnsi" w:hAnsiTheme="minorHAnsi" w:cstheme="minorHAnsi"/>
                <w:szCs w:val="24"/>
              </w:rPr>
              <w:t>Publication of a Magazine feature of the project and its events on the Newspaper after the final event of the project with due recognition to KU’s role as knowledge partner for the Project;</w:t>
            </w:r>
          </w:p>
          <w:p w:rsidR="003746BD" w:rsidRPr="00A503E6" w:rsidRDefault="003746BD" w:rsidP="00E235AF">
            <w:pPr>
              <w:pStyle w:val="ListParagraph"/>
              <w:numPr>
                <w:ilvl w:val="0"/>
                <w:numId w:val="8"/>
              </w:numPr>
              <w:tabs>
                <w:tab w:val="left" w:pos="0"/>
              </w:tabs>
              <w:spacing w:line="360" w:lineRule="auto"/>
              <w:ind w:left="702" w:hanging="630"/>
              <w:jc w:val="both"/>
              <w:rPr>
                <w:rFonts w:asciiTheme="minorHAnsi" w:hAnsiTheme="minorHAnsi" w:cstheme="minorHAnsi"/>
                <w:szCs w:val="24"/>
              </w:rPr>
            </w:pPr>
            <w:r w:rsidRPr="00A503E6">
              <w:rPr>
                <w:rFonts w:asciiTheme="minorHAnsi" w:hAnsiTheme="minorHAnsi" w:cstheme="minorHAnsi"/>
                <w:szCs w:val="24"/>
              </w:rPr>
              <w:t xml:space="preserve">Provide KU’s personnel with direct access to the finalists of the Project  for the purposes of development of case </w:t>
            </w:r>
            <w:r w:rsidRPr="00A503E6">
              <w:rPr>
                <w:rFonts w:asciiTheme="minorHAnsi" w:hAnsiTheme="minorHAnsi" w:cstheme="minorHAnsi"/>
                <w:szCs w:val="24"/>
              </w:rPr>
              <w:lastRenderedPageBreak/>
              <w:t>studies;</w:t>
            </w:r>
          </w:p>
          <w:p w:rsidR="003746BD" w:rsidRPr="00237DAC" w:rsidRDefault="003746BD" w:rsidP="00E235AF">
            <w:pPr>
              <w:pStyle w:val="ListParagraph"/>
              <w:numPr>
                <w:ilvl w:val="0"/>
                <w:numId w:val="8"/>
              </w:numPr>
              <w:tabs>
                <w:tab w:val="left" w:pos="0"/>
              </w:tabs>
              <w:spacing w:line="360" w:lineRule="auto"/>
              <w:ind w:left="702" w:hanging="630"/>
              <w:jc w:val="both"/>
              <w:rPr>
                <w:rFonts w:asciiTheme="minorHAnsi" w:hAnsiTheme="minorHAnsi" w:cstheme="minorHAnsi"/>
                <w:szCs w:val="24"/>
              </w:rPr>
            </w:pPr>
            <w:r w:rsidRPr="00A503E6">
              <w:rPr>
                <w:rFonts w:asciiTheme="minorHAnsi" w:hAnsiTheme="minorHAnsi" w:cstheme="minorHAnsi"/>
                <w:szCs w:val="24"/>
              </w:rPr>
              <w:t>Subject to its discretion to Jointly with KU, seek sponsorship to mentor the 20 top finalists for 12 months</w:t>
            </w:r>
          </w:p>
          <w:p w:rsidR="003746BD" w:rsidRPr="00384E08" w:rsidRDefault="003746BD" w:rsidP="00E235AF">
            <w:pPr>
              <w:pStyle w:val="Heading3"/>
              <w:tabs>
                <w:tab w:val="left" w:pos="0"/>
                <w:tab w:val="num" w:pos="1684"/>
              </w:tabs>
              <w:spacing w:before="0" w:after="200" w:line="360" w:lineRule="auto"/>
              <w:ind w:left="1684"/>
              <w:jc w:val="both"/>
              <w:outlineLvl w:val="2"/>
              <w:rPr>
                <w:rFonts w:asciiTheme="minorHAnsi" w:hAnsiTheme="minorHAnsi" w:cstheme="minorHAnsi"/>
                <w:szCs w:val="24"/>
              </w:rPr>
            </w:pPr>
            <w:bookmarkStart w:id="9" w:name="_Toc202775012"/>
            <w:bookmarkStart w:id="10" w:name="_Toc202931326"/>
            <w:bookmarkStart w:id="11" w:name="_Toc334185612"/>
            <w:r w:rsidRPr="00A503E6">
              <w:rPr>
                <w:rFonts w:asciiTheme="minorHAnsi" w:hAnsiTheme="minorHAnsi" w:cstheme="minorHAnsi"/>
                <w:szCs w:val="24"/>
              </w:rPr>
              <w:t>Role of Kenyatta University</w:t>
            </w:r>
            <w:bookmarkEnd w:id="9"/>
            <w:bookmarkEnd w:id="10"/>
            <w:bookmarkEnd w:id="11"/>
          </w:p>
          <w:p w:rsidR="003746BD" w:rsidRPr="00A503E6" w:rsidRDefault="003746BD" w:rsidP="00E235AF">
            <w:pPr>
              <w:spacing w:line="360" w:lineRule="auto"/>
              <w:jc w:val="both"/>
              <w:rPr>
                <w:rFonts w:asciiTheme="minorHAnsi" w:hAnsiTheme="minorHAnsi" w:cstheme="minorHAnsi"/>
                <w:szCs w:val="24"/>
              </w:rPr>
            </w:pPr>
            <w:r w:rsidRPr="00A503E6">
              <w:rPr>
                <w:rFonts w:asciiTheme="minorHAnsi" w:hAnsiTheme="minorHAnsi" w:cstheme="minorHAnsi"/>
                <w:szCs w:val="24"/>
              </w:rPr>
              <w:t>KU on its part shall perform the following functions and bear the following responsibilities in relation to the Project:</w:t>
            </w:r>
          </w:p>
          <w:p w:rsidR="003746BD" w:rsidRPr="00A503E6" w:rsidRDefault="003746BD" w:rsidP="00E235AF">
            <w:pPr>
              <w:pStyle w:val="ListParagraph"/>
              <w:numPr>
                <w:ilvl w:val="0"/>
                <w:numId w:val="10"/>
              </w:numPr>
              <w:spacing w:line="360" w:lineRule="auto"/>
              <w:ind w:left="702" w:hanging="630"/>
              <w:jc w:val="both"/>
              <w:rPr>
                <w:rFonts w:asciiTheme="minorHAnsi" w:hAnsiTheme="minorHAnsi" w:cstheme="minorHAnsi"/>
                <w:szCs w:val="24"/>
              </w:rPr>
            </w:pPr>
            <w:r w:rsidRPr="00A503E6">
              <w:rPr>
                <w:rFonts w:asciiTheme="minorHAnsi" w:hAnsiTheme="minorHAnsi" w:cstheme="minorHAnsi"/>
                <w:szCs w:val="24"/>
              </w:rPr>
              <w:t>Develop the criteria and matrices to be used in the selection of the best ideas by the Competitors;</w:t>
            </w:r>
          </w:p>
          <w:p w:rsidR="003746BD" w:rsidRPr="00A503E6" w:rsidRDefault="003746BD" w:rsidP="00E235AF">
            <w:pPr>
              <w:pStyle w:val="ListParagraph"/>
              <w:numPr>
                <w:ilvl w:val="0"/>
                <w:numId w:val="10"/>
              </w:numPr>
              <w:spacing w:line="360" w:lineRule="auto"/>
              <w:ind w:left="702" w:hanging="630"/>
              <w:jc w:val="both"/>
              <w:rPr>
                <w:rFonts w:asciiTheme="minorHAnsi" w:hAnsiTheme="minorHAnsi" w:cstheme="minorHAnsi"/>
                <w:szCs w:val="24"/>
              </w:rPr>
            </w:pPr>
            <w:r w:rsidRPr="00A503E6">
              <w:rPr>
                <w:rFonts w:asciiTheme="minorHAnsi" w:hAnsiTheme="minorHAnsi" w:cstheme="minorHAnsi"/>
                <w:szCs w:val="24"/>
              </w:rPr>
              <w:t>Provide personnel to be part of the panel that will scrutinize the entries by  the Competitors to determine the best entries;</w:t>
            </w:r>
          </w:p>
          <w:p w:rsidR="003746BD" w:rsidRPr="00A503E6" w:rsidRDefault="003746BD" w:rsidP="00E235AF">
            <w:pPr>
              <w:pStyle w:val="ListParagraph"/>
              <w:numPr>
                <w:ilvl w:val="0"/>
                <w:numId w:val="10"/>
              </w:numPr>
              <w:spacing w:line="360" w:lineRule="auto"/>
              <w:ind w:left="702" w:hanging="630"/>
              <w:jc w:val="both"/>
              <w:rPr>
                <w:rFonts w:asciiTheme="minorHAnsi" w:hAnsiTheme="minorHAnsi" w:cstheme="minorHAnsi"/>
                <w:szCs w:val="24"/>
              </w:rPr>
            </w:pPr>
            <w:r w:rsidRPr="00A503E6">
              <w:rPr>
                <w:rFonts w:asciiTheme="minorHAnsi" w:hAnsiTheme="minorHAnsi" w:cstheme="minorHAnsi"/>
                <w:szCs w:val="24"/>
              </w:rPr>
              <w:t>Provide training and guidance to the top 20 finalists prior to the final presentation of their business ideas</w:t>
            </w:r>
          </w:p>
          <w:p w:rsidR="003746BD" w:rsidRPr="00A503E6" w:rsidRDefault="003746BD" w:rsidP="00E235AF">
            <w:pPr>
              <w:pStyle w:val="ListParagraph"/>
              <w:numPr>
                <w:ilvl w:val="0"/>
                <w:numId w:val="10"/>
              </w:numPr>
              <w:spacing w:line="360" w:lineRule="auto"/>
              <w:ind w:left="702" w:hanging="630"/>
              <w:jc w:val="both"/>
              <w:rPr>
                <w:rFonts w:asciiTheme="minorHAnsi" w:hAnsiTheme="minorHAnsi" w:cstheme="minorHAnsi"/>
                <w:szCs w:val="24"/>
              </w:rPr>
            </w:pPr>
            <w:r w:rsidRPr="00A503E6">
              <w:rPr>
                <w:rFonts w:asciiTheme="minorHAnsi" w:hAnsiTheme="minorHAnsi" w:cstheme="minorHAnsi"/>
                <w:szCs w:val="24"/>
              </w:rPr>
              <w:t>Generally act as the knowledge advisor to the Project.</w:t>
            </w:r>
          </w:p>
          <w:p w:rsidR="003746BD" w:rsidRPr="00A503E6" w:rsidRDefault="003746BD" w:rsidP="00E235AF">
            <w:pPr>
              <w:pStyle w:val="ListParagraph"/>
              <w:numPr>
                <w:ilvl w:val="0"/>
                <w:numId w:val="10"/>
              </w:numPr>
              <w:spacing w:line="360" w:lineRule="auto"/>
              <w:ind w:left="702" w:hanging="630"/>
              <w:jc w:val="both"/>
              <w:rPr>
                <w:rFonts w:asciiTheme="minorHAnsi" w:hAnsiTheme="minorHAnsi" w:cstheme="minorHAnsi"/>
                <w:szCs w:val="24"/>
              </w:rPr>
            </w:pPr>
            <w:r w:rsidRPr="00A503E6">
              <w:rPr>
                <w:rFonts w:asciiTheme="minorHAnsi" w:hAnsiTheme="minorHAnsi" w:cstheme="minorHAnsi"/>
                <w:szCs w:val="24"/>
              </w:rPr>
              <w:t>Provide the payments that may be required by the KU personnel involved in the project.</w:t>
            </w:r>
          </w:p>
          <w:p w:rsidR="003746BD" w:rsidRPr="00237DAC" w:rsidRDefault="003746BD" w:rsidP="00E235AF">
            <w:pPr>
              <w:pStyle w:val="ListParagraph"/>
              <w:numPr>
                <w:ilvl w:val="0"/>
                <w:numId w:val="10"/>
              </w:numPr>
              <w:spacing w:line="360" w:lineRule="auto"/>
              <w:ind w:left="702" w:hanging="630"/>
              <w:jc w:val="both"/>
              <w:rPr>
                <w:rFonts w:asciiTheme="minorHAnsi" w:hAnsiTheme="minorHAnsi" w:cstheme="minorHAnsi"/>
                <w:szCs w:val="24"/>
              </w:rPr>
            </w:pPr>
            <w:r w:rsidRPr="00A503E6">
              <w:rPr>
                <w:rFonts w:asciiTheme="minorHAnsi" w:hAnsiTheme="minorHAnsi" w:cstheme="minorHAnsi"/>
                <w:szCs w:val="24"/>
              </w:rPr>
              <w:t>Jointly with NMG subject to NMG’s discretion, seek sponsorship to mentor the 20 top finalists for 12 months.</w:t>
            </w:r>
          </w:p>
        </w:tc>
      </w:tr>
      <w:tr w:rsidR="003746BD" w:rsidRPr="00A503E6" w:rsidTr="00E235AF">
        <w:tc>
          <w:tcPr>
            <w:tcW w:w="558" w:type="dxa"/>
          </w:tcPr>
          <w:p w:rsidR="003746BD" w:rsidRPr="00A503E6" w:rsidRDefault="003746BD" w:rsidP="00E235AF">
            <w:pPr>
              <w:spacing w:line="360" w:lineRule="auto"/>
              <w:jc w:val="both"/>
              <w:rPr>
                <w:rFonts w:asciiTheme="minorHAnsi" w:hAnsiTheme="minorHAnsi" w:cstheme="minorHAnsi"/>
                <w:szCs w:val="24"/>
              </w:rPr>
            </w:pPr>
            <w:r w:rsidRPr="00A503E6">
              <w:rPr>
                <w:rFonts w:asciiTheme="minorHAnsi" w:hAnsiTheme="minorHAnsi" w:cstheme="minorHAnsi"/>
                <w:szCs w:val="24"/>
              </w:rPr>
              <w:lastRenderedPageBreak/>
              <w:t>5.</w:t>
            </w:r>
          </w:p>
        </w:tc>
        <w:tc>
          <w:tcPr>
            <w:tcW w:w="2430" w:type="dxa"/>
          </w:tcPr>
          <w:p w:rsidR="003746BD" w:rsidRPr="00A503E6" w:rsidRDefault="003746BD" w:rsidP="00E235AF">
            <w:pPr>
              <w:spacing w:line="360" w:lineRule="auto"/>
              <w:jc w:val="both"/>
              <w:rPr>
                <w:rFonts w:asciiTheme="minorHAnsi" w:hAnsiTheme="minorHAnsi" w:cstheme="minorHAnsi"/>
                <w:szCs w:val="24"/>
              </w:rPr>
            </w:pPr>
            <w:proofErr w:type="spellStart"/>
            <w:r w:rsidRPr="00A503E6">
              <w:rPr>
                <w:rFonts w:asciiTheme="minorHAnsi" w:hAnsiTheme="minorHAnsi" w:cstheme="minorHAnsi"/>
                <w:szCs w:val="24"/>
              </w:rPr>
              <w:t>Mahanaim</w:t>
            </w:r>
            <w:proofErr w:type="spellEnd"/>
            <w:r w:rsidRPr="00A503E6">
              <w:rPr>
                <w:rFonts w:asciiTheme="minorHAnsi" w:hAnsiTheme="minorHAnsi" w:cstheme="minorHAnsi"/>
                <w:szCs w:val="24"/>
              </w:rPr>
              <w:t xml:space="preserve"> Education Institute</w:t>
            </w:r>
            <w:r w:rsidR="00E235AF">
              <w:rPr>
                <w:rFonts w:asciiTheme="minorHAnsi" w:hAnsiTheme="minorHAnsi" w:cstheme="minorHAnsi"/>
                <w:szCs w:val="24"/>
              </w:rPr>
              <w:t xml:space="preserve"> (MEI)</w:t>
            </w:r>
          </w:p>
        </w:tc>
        <w:tc>
          <w:tcPr>
            <w:tcW w:w="6426" w:type="dxa"/>
          </w:tcPr>
          <w:p w:rsidR="003746BD" w:rsidRPr="00B241A0" w:rsidRDefault="003746BD" w:rsidP="00E235AF">
            <w:pPr>
              <w:numPr>
                <w:ilvl w:val="0"/>
                <w:numId w:val="6"/>
              </w:numPr>
              <w:tabs>
                <w:tab w:val="left" w:pos="1276"/>
              </w:tabs>
              <w:suppressAutoHyphens/>
              <w:spacing w:line="360" w:lineRule="auto"/>
              <w:ind w:left="1276" w:hanging="709"/>
              <w:jc w:val="both"/>
              <w:rPr>
                <w:rFonts w:asciiTheme="minorHAnsi" w:hAnsiTheme="minorHAnsi" w:cstheme="minorHAnsi"/>
                <w:b/>
                <w:szCs w:val="24"/>
              </w:rPr>
            </w:pPr>
            <w:r w:rsidRPr="00A503E6">
              <w:rPr>
                <w:rFonts w:asciiTheme="minorHAnsi" w:eastAsia="Malgun Gothic" w:hAnsiTheme="minorHAnsi" w:cstheme="minorHAnsi"/>
                <w:b/>
                <w:szCs w:val="24"/>
                <w:lang w:eastAsia="ko-KR"/>
              </w:rPr>
              <w:t>KU</w:t>
            </w:r>
            <w:r w:rsidRPr="00A503E6">
              <w:rPr>
                <w:rFonts w:asciiTheme="minorHAnsi" w:hAnsiTheme="minorHAnsi" w:cstheme="minorHAnsi"/>
                <w:b/>
                <w:szCs w:val="24"/>
              </w:rPr>
              <w:t>:</w:t>
            </w:r>
          </w:p>
          <w:p w:rsidR="003746BD" w:rsidRPr="00A503E6" w:rsidRDefault="003746BD" w:rsidP="00E235AF">
            <w:pPr>
              <w:spacing w:line="360" w:lineRule="auto"/>
              <w:ind w:left="567"/>
              <w:jc w:val="both"/>
              <w:rPr>
                <w:rFonts w:asciiTheme="minorHAnsi" w:hAnsiTheme="minorHAnsi" w:cstheme="minorHAnsi"/>
                <w:szCs w:val="24"/>
              </w:rPr>
            </w:pPr>
            <w:r w:rsidRPr="00A503E6">
              <w:rPr>
                <w:rFonts w:asciiTheme="minorHAnsi" w:eastAsia="Malgun Gothic" w:hAnsiTheme="minorHAnsi" w:cstheme="minorHAnsi"/>
                <w:szCs w:val="24"/>
                <w:lang w:eastAsia="ko-KR"/>
              </w:rPr>
              <w:t>KU</w:t>
            </w:r>
            <w:r w:rsidRPr="00A503E6">
              <w:rPr>
                <w:rFonts w:asciiTheme="minorHAnsi" w:hAnsiTheme="minorHAnsi" w:cstheme="minorHAnsi"/>
                <w:szCs w:val="24"/>
              </w:rPr>
              <w:t xml:space="preserve"> shall implement the agreed activities and ensure that the following obligations are fulfilled:</w:t>
            </w:r>
          </w:p>
          <w:p w:rsidR="003746BD" w:rsidRPr="00A503E6" w:rsidRDefault="003746BD" w:rsidP="00E235AF">
            <w:pPr>
              <w:spacing w:line="360" w:lineRule="auto"/>
              <w:ind w:left="567"/>
              <w:jc w:val="both"/>
              <w:rPr>
                <w:rFonts w:asciiTheme="minorHAnsi" w:hAnsiTheme="minorHAnsi" w:cstheme="minorHAnsi"/>
                <w:szCs w:val="24"/>
              </w:rPr>
            </w:pPr>
          </w:p>
          <w:p w:rsidR="003746BD" w:rsidRPr="00B241A0" w:rsidRDefault="003746BD" w:rsidP="00E235AF">
            <w:pPr>
              <w:numPr>
                <w:ilvl w:val="0"/>
                <w:numId w:val="7"/>
              </w:numPr>
              <w:tabs>
                <w:tab w:val="left" w:pos="1701"/>
              </w:tabs>
              <w:suppressAutoHyphens/>
              <w:spacing w:line="360" w:lineRule="auto"/>
              <w:ind w:left="1701" w:hanging="567"/>
              <w:jc w:val="both"/>
              <w:rPr>
                <w:rFonts w:asciiTheme="minorHAnsi" w:hAnsiTheme="minorHAnsi" w:cstheme="minorHAnsi"/>
                <w:szCs w:val="24"/>
              </w:rPr>
            </w:pPr>
            <w:r w:rsidRPr="00A503E6">
              <w:rPr>
                <w:rFonts w:asciiTheme="minorHAnsi" w:hAnsiTheme="minorHAnsi" w:cstheme="minorHAnsi"/>
                <w:szCs w:val="24"/>
              </w:rPr>
              <w:t xml:space="preserve">Provide professional </w:t>
            </w:r>
            <w:r w:rsidRPr="00A503E6">
              <w:rPr>
                <w:rFonts w:asciiTheme="minorHAnsi" w:eastAsia="Malgun Gothic" w:hAnsiTheme="minorHAnsi" w:cstheme="minorHAnsi"/>
                <w:szCs w:val="24"/>
                <w:lang w:eastAsia="ko-KR"/>
              </w:rPr>
              <w:t>music training</w:t>
            </w:r>
            <w:r w:rsidRPr="00A503E6">
              <w:rPr>
                <w:rFonts w:asciiTheme="minorHAnsi" w:hAnsiTheme="minorHAnsi" w:cstheme="minorHAnsi"/>
                <w:szCs w:val="24"/>
              </w:rPr>
              <w:t xml:space="preserve"> </w:t>
            </w:r>
            <w:r w:rsidRPr="00A503E6">
              <w:rPr>
                <w:rFonts w:asciiTheme="minorHAnsi" w:eastAsia="Malgun Gothic" w:hAnsiTheme="minorHAnsi" w:cstheme="minorHAnsi"/>
                <w:szCs w:val="24"/>
                <w:lang w:eastAsia="ko-KR"/>
              </w:rPr>
              <w:t>courses, curriculum and external examiners</w:t>
            </w:r>
            <w:r w:rsidRPr="00A503E6">
              <w:rPr>
                <w:rFonts w:asciiTheme="minorHAnsi" w:hAnsiTheme="minorHAnsi" w:cstheme="minorHAnsi"/>
                <w:szCs w:val="24"/>
              </w:rPr>
              <w:t xml:space="preserve"> to </w:t>
            </w:r>
            <w:r w:rsidRPr="00A503E6">
              <w:rPr>
                <w:rFonts w:asciiTheme="minorHAnsi" w:eastAsia="Malgun Gothic" w:hAnsiTheme="minorHAnsi" w:cstheme="minorHAnsi"/>
                <w:szCs w:val="24"/>
                <w:lang w:eastAsia="ko-KR"/>
              </w:rPr>
              <w:t xml:space="preserve">MEI </w:t>
            </w:r>
            <w:r w:rsidRPr="00A503E6">
              <w:rPr>
                <w:rFonts w:asciiTheme="minorHAnsi" w:hAnsiTheme="minorHAnsi" w:cstheme="minorHAnsi"/>
                <w:szCs w:val="24"/>
              </w:rPr>
              <w:t xml:space="preserve">as per </w:t>
            </w:r>
            <w:r w:rsidRPr="00A503E6">
              <w:rPr>
                <w:rFonts w:asciiTheme="minorHAnsi" w:eastAsia="Malgun Gothic" w:hAnsiTheme="minorHAnsi" w:cstheme="minorHAnsi"/>
                <w:szCs w:val="24"/>
                <w:lang w:eastAsia="ko-KR"/>
              </w:rPr>
              <w:t>KU</w:t>
            </w:r>
            <w:r w:rsidRPr="00A503E6">
              <w:rPr>
                <w:rFonts w:asciiTheme="minorHAnsi" w:hAnsiTheme="minorHAnsi" w:cstheme="minorHAnsi"/>
                <w:szCs w:val="24"/>
              </w:rPr>
              <w:t xml:space="preserve"> regulations</w:t>
            </w:r>
          </w:p>
          <w:p w:rsidR="003746BD" w:rsidRPr="00B241A0" w:rsidRDefault="003746BD" w:rsidP="00E235AF">
            <w:pPr>
              <w:numPr>
                <w:ilvl w:val="0"/>
                <w:numId w:val="7"/>
              </w:numPr>
              <w:tabs>
                <w:tab w:val="left" w:pos="1701"/>
              </w:tabs>
              <w:suppressAutoHyphens/>
              <w:spacing w:line="360" w:lineRule="auto"/>
              <w:ind w:left="1701" w:hanging="567"/>
              <w:jc w:val="both"/>
              <w:rPr>
                <w:rFonts w:asciiTheme="minorHAnsi" w:hAnsiTheme="minorHAnsi" w:cstheme="minorHAnsi"/>
                <w:szCs w:val="24"/>
              </w:rPr>
            </w:pPr>
            <w:r w:rsidRPr="00A503E6">
              <w:rPr>
                <w:rFonts w:asciiTheme="minorHAnsi" w:hAnsiTheme="minorHAnsi" w:cstheme="minorHAnsi"/>
                <w:szCs w:val="24"/>
              </w:rPr>
              <w:t>Provide required infrastructure and resources required for joint</w:t>
            </w:r>
            <w:r w:rsidRPr="00A503E6">
              <w:rPr>
                <w:rFonts w:asciiTheme="minorHAnsi" w:eastAsia="Malgun Gothic" w:hAnsiTheme="minorHAnsi" w:cstheme="minorHAnsi"/>
                <w:szCs w:val="24"/>
                <w:lang w:eastAsia="ko-KR"/>
              </w:rPr>
              <w:t xml:space="preserve"> music</w:t>
            </w:r>
            <w:r w:rsidRPr="00A503E6">
              <w:rPr>
                <w:rFonts w:asciiTheme="minorHAnsi" w:hAnsiTheme="minorHAnsi" w:cstheme="minorHAnsi"/>
                <w:szCs w:val="24"/>
              </w:rPr>
              <w:t xml:space="preserve"> training</w:t>
            </w:r>
          </w:p>
          <w:p w:rsidR="003746BD" w:rsidRPr="00237DAC" w:rsidRDefault="003746BD" w:rsidP="00E235AF">
            <w:pPr>
              <w:numPr>
                <w:ilvl w:val="0"/>
                <w:numId w:val="7"/>
              </w:numPr>
              <w:tabs>
                <w:tab w:val="left" w:pos="1701"/>
              </w:tabs>
              <w:suppressAutoHyphens/>
              <w:spacing w:line="360" w:lineRule="auto"/>
              <w:ind w:left="1701" w:hanging="567"/>
              <w:jc w:val="both"/>
              <w:rPr>
                <w:rFonts w:asciiTheme="minorHAnsi" w:hAnsiTheme="minorHAnsi" w:cstheme="minorHAnsi"/>
                <w:szCs w:val="24"/>
              </w:rPr>
            </w:pPr>
            <w:r w:rsidRPr="00A503E6">
              <w:rPr>
                <w:rFonts w:asciiTheme="minorHAnsi" w:hAnsiTheme="minorHAnsi" w:cstheme="minorHAnsi"/>
                <w:szCs w:val="24"/>
              </w:rPr>
              <w:lastRenderedPageBreak/>
              <w:t>Provide the required physical and resources and music facilities.</w:t>
            </w:r>
          </w:p>
          <w:p w:rsidR="003746BD" w:rsidRPr="00B241A0" w:rsidRDefault="00E235AF" w:rsidP="00E235AF">
            <w:pPr>
              <w:numPr>
                <w:ilvl w:val="0"/>
                <w:numId w:val="6"/>
              </w:numPr>
              <w:tabs>
                <w:tab w:val="left" w:pos="1276"/>
              </w:tabs>
              <w:suppressAutoHyphens/>
              <w:spacing w:line="360" w:lineRule="auto"/>
              <w:ind w:left="1276" w:hanging="709"/>
              <w:jc w:val="both"/>
              <w:rPr>
                <w:rFonts w:asciiTheme="minorHAnsi" w:hAnsiTheme="minorHAnsi" w:cstheme="minorHAnsi"/>
                <w:b/>
                <w:szCs w:val="24"/>
              </w:rPr>
            </w:pPr>
            <w:proofErr w:type="spellStart"/>
            <w:r w:rsidRPr="00E235AF">
              <w:rPr>
                <w:rFonts w:asciiTheme="minorHAnsi" w:hAnsiTheme="minorHAnsi" w:cstheme="minorHAnsi"/>
                <w:b/>
                <w:szCs w:val="24"/>
              </w:rPr>
              <w:t>Mahanaim</w:t>
            </w:r>
            <w:proofErr w:type="spellEnd"/>
            <w:r w:rsidRPr="00E235AF">
              <w:rPr>
                <w:rFonts w:asciiTheme="minorHAnsi" w:hAnsiTheme="minorHAnsi" w:cstheme="minorHAnsi"/>
                <w:b/>
                <w:szCs w:val="24"/>
              </w:rPr>
              <w:t xml:space="preserve"> Education Institute</w:t>
            </w:r>
            <w:r w:rsidRPr="00A503E6">
              <w:rPr>
                <w:rFonts w:asciiTheme="minorHAnsi" w:hAnsiTheme="minorHAnsi" w:cstheme="minorHAnsi"/>
                <w:b/>
                <w:szCs w:val="24"/>
              </w:rPr>
              <w:t xml:space="preserve"> </w:t>
            </w:r>
            <w:r>
              <w:rPr>
                <w:rFonts w:asciiTheme="minorHAnsi" w:hAnsiTheme="minorHAnsi" w:cstheme="minorHAnsi"/>
                <w:b/>
                <w:szCs w:val="24"/>
              </w:rPr>
              <w:t>(</w:t>
            </w:r>
            <w:r w:rsidR="003746BD" w:rsidRPr="00A503E6">
              <w:rPr>
                <w:rFonts w:asciiTheme="minorHAnsi" w:hAnsiTheme="minorHAnsi" w:cstheme="minorHAnsi"/>
                <w:b/>
                <w:szCs w:val="24"/>
              </w:rPr>
              <w:t>MEI</w:t>
            </w:r>
            <w:r>
              <w:rPr>
                <w:rFonts w:asciiTheme="minorHAnsi" w:hAnsiTheme="minorHAnsi" w:cstheme="minorHAnsi"/>
                <w:b/>
                <w:szCs w:val="24"/>
              </w:rPr>
              <w:t>)</w:t>
            </w:r>
            <w:r w:rsidR="003746BD" w:rsidRPr="00A503E6">
              <w:rPr>
                <w:rFonts w:asciiTheme="minorHAnsi" w:hAnsiTheme="minorHAnsi" w:cstheme="minorHAnsi"/>
                <w:b/>
                <w:szCs w:val="24"/>
              </w:rPr>
              <w:t>:</w:t>
            </w:r>
          </w:p>
          <w:p w:rsidR="003746BD" w:rsidRPr="00A503E6" w:rsidRDefault="003746BD" w:rsidP="00E235AF">
            <w:pPr>
              <w:spacing w:line="360" w:lineRule="auto"/>
              <w:ind w:left="567" w:firstLine="60"/>
              <w:jc w:val="both"/>
              <w:rPr>
                <w:rFonts w:asciiTheme="minorHAnsi" w:hAnsiTheme="minorHAnsi" w:cstheme="minorHAnsi"/>
                <w:szCs w:val="24"/>
              </w:rPr>
            </w:pPr>
            <w:r w:rsidRPr="00A503E6">
              <w:rPr>
                <w:rFonts w:asciiTheme="minorHAnsi" w:eastAsia="Malgun Gothic" w:hAnsiTheme="minorHAnsi" w:cstheme="minorHAnsi"/>
                <w:szCs w:val="24"/>
                <w:lang w:eastAsia="ko-KR"/>
              </w:rPr>
              <w:t>MEI</w:t>
            </w:r>
            <w:r w:rsidRPr="00A503E6">
              <w:rPr>
                <w:rFonts w:asciiTheme="minorHAnsi" w:hAnsiTheme="minorHAnsi" w:cstheme="minorHAnsi"/>
                <w:szCs w:val="24"/>
              </w:rPr>
              <w:t xml:space="preserve"> shall implement the agreed activities and ensure that the following obligations are fulfilled:</w:t>
            </w:r>
          </w:p>
          <w:p w:rsidR="003746BD" w:rsidRPr="00A503E6" w:rsidRDefault="003746BD" w:rsidP="00E235AF">
            <w:pPr>
              <w:spacing w:line="360" w:lineRule="auto"/>
              <w:jc w:val="both"/>
              <w:rPr>
                <w:rFonts w:asciiTheme="minorHAnsi" w:hAnsiTheme="minorHAnsi" w:cstheme="minorHAnsi"/>
                <w:szCs w:val="24"/>
                <w:lang w:eastAsia="ko-KR"/>
              </w:rPr>
            </w:pPr>
          </w:p>
          <w:p w:rsidR="003746BD" w:rsidRPr="00A503E6" w:rsidRDefault="003746BD" w:rsidP="00E235AF">
            <w:pPr>
              <w:pStyle w:val="ListParagraph"/>
              <w:numPr>
                <w:ilvl w:val="0"/>
                <w:numId w:val="13"/>
              </w:numPr>
              <w:suppressAutoHyphens/>
              <w:spacing w:line="360" w:lineRule="auto"/>
              <w:jc w:val="both"/>
              <w:rPr>
                <w:rFonts w:asciiTheme="minorHAnsi" w:hAnsiTheme="minorHAnsi" w:cstheme="minorHAnsi"/>
                <w:szCs w:val="24"/>
              </w:rPr>
            </w:pPr>
            <w:r w:rsidRPr="00A503E6">
              <w:rPr>
                <w:rFonts w:asciiTheme="minorHAnsi" w:hAnsiTheme="minorHAnsi" w:cstheme="minorHAnsi"/>
                <w:szCs w:val="24"/>
              </w:rPr>
              <w:t>Participate in the implementation of the approved joint music training</w:t>
            </w:r>
          </w:p>
          <w:p w:rsidR="003746BD" w:rsidRPr="00A503E6" w:rsidRDefault="003746BD" w:rsidP="00E235AF">
            <w:pPr>
              <w:pStyle w:val="ListParagraph"/>
              <w:numPr>
                <w:ilvl w:val="0"/>
                <w:numId w:val="13"/>
              </w:numPr>
              <w:suppressAutoHyphens/>
              <w:spacing w:line="360" w:lineRule="auto"/>
              <w:jc w:val="both"/>
              <w:rPr>
                <w:rFonts w:asciiTheme="minorHAnsi" w:hAnsiTheme="minorHAnsi" w:cstheme="minorHAnsi"/>
                <w:szCs w:val="24"/>
              </w:rPr>
            </w:pPr>
            <w:r w:rsidRPr="00A503E6">
              <w:rPr>
                <w:rFonts w:asciiTheme="minorHAnsi" w:hAnsiTheme="minorHAnsi" w:cstheme="minorHAnsi"/>
                <w:szCs w:val="24"/>
              </w:rPr>
              <w:t>Provide exposure in music to KU students and staff</w:t>
            </w:r>
          </w:p>
          <w:p w:rsidR="003746BD" w:rsidRPr="00A503E6" w:rsidRDefault="003746BD" w:rsidP="00E235AF">
            <w:pPr>
              <w:pStyle w:val="ListParagraph"/>
              <w:numPr>
                <w:ilvl w:val="0"/>
                <w:numId w:val="13"/>
              </w:numPr>
              <w:suppressAutoHyphens/>
              <w:spacing w:line="360" w:lineRule="auto"/>
              <w:jc w:val="both"/>
              <w:rPr>
                <w:rFonts w:asciiTheme="minorHAnsi" w:hAnsiTheme="minorHAnsi" w:cstheme="minorHAnsi"/>
                <w:szCs w:val="24"/>
              </w:rPr>
            </w:pPr>
            <w:r w:rsidRPr="00A503E6">
              <w:rPr>
                <w:rFonts w:asciiTheme="minorHAnsi" w:hAnsiTheme="minorHAnsi" w:cstheme="minorHAnsi"/>
                <w:szCs w:val="24"/>
              </w:rPr>
              <w:t>Provide necessary information for musical project(s) based on agreed terms and conditions</w:t>
            </w:r>
          </w:p>
          <w:p w:rsidR="003746BD" w:rsidRPr="00A503E6" w:rsidRDefault="003746BD" w:rsidP="00E235AF">
            <w:pPr>
              <w:pStyle w:val="ListParagraph"/>
              <w:numPr>
                <w:ilvl w:val="0"/>
                <w:numId w:val="13"/>
              </w:numPr>
              <w:spacing w:line="360" w:lineRule="auto"/>
              <w:jc w:val="both"/>
              <w:rPr>
                <w:rFonts w:asciiTheme="minorHAnsi" w:hAnsiTheme="minorHAnsi" w:cstheme="minorHAnsi"/>
                <w:szCs w:val="24"/>
              </w:rPr>
            </w:pPr>
            <w:r w:rsidRPr="00A503E6">
              <w:rPr>
                <w:rFonts w:asciiTheme="minorHAnsi" w:hAnsiTheme="minorHAnsi" w:cstheme="minorHAnsi"/>
                <w:szCs w:val="24"/>
              </w:rPr>
              <w:t>Provide expertise in music training as well as short training courses.</w:t>
            </w:r>
          </w:p>
          <w:p w:rsidR="003746BD" w:rsidRPr="00A503E6" w:rsidRDefault="003746BD" w:rsidP="00E235AF">
            <w:pPr>
              <w:pStyle w:val="ListParagraph"/>
              <w:numPr>
                <w:ilvl w:val="0"/>
                <w:numId w:val="13"/>
              </w:numPr>
              <w:suppressAutoHyphens/>
              <w:spacing w:line="360" w:lineRule="auto"/>
              <w:jc w:val="both"/>
              <w:rPr>
                <w:rFonts w:asciiTheme="minorHAnsi" w:hAnsiTheme="minorHAnsi" w:cstheme="minorHAnsi"/>
                <w:szCs w:val="24"/>
              </w:rPr>
            </w:pPr>
            <w:r w:rsidRPr="00A503E6">
              <w:rPr>
                <w:rFonts w:asciiTheme="minorHAnsi" w:hAnsiTheme="minorHAnsi" w:cstheme="minorHAnsi"/>
                <w:szCs w:val="24"/>
              </w:rPr>
              <w:t>To create joint projects that can provide more access to music facilities available at MEI</w:t>
            </w:r>
          </w:p>
          <w:p w:rsidR="003746BD" w:rsidRPr="00237DAC" w:rsidRDefault="003746BD" w:rsidP="00E235AF">
            <w:pPr>
              <w:pStyle w:val="ListParagraph"/>
              <w:numPr>
                <w:ilvl w:val="0"/>
                <w:numId w:val="13"/>
              </w:numPr>
              <w:suppressAutoHyphens/>
              <w:spacing w:line="360" w:lineRule="auto"/>
              <w:jc w:val="both"/>
              <w:rPr>
                <w:rFonts w:asciiTheme="minorHAnsi" w:hAnsiTheme="minorHAnsi" w:cstheme="minorHAnsi"/>
                <w:szCs w:val="24"/>
              </w:rPr>
            </w:pPr>
            <w:r w:rsidRPr="00A503E6">
              <w:rPr>
                <w:rFonts w:asciiTheme="minorHAnsi" w:hAnsiTheme="minorHAnsi" w:cstheme="minorHAnsi"/>
                <w:szCs w:val="24"/>
              </w:rPr>
              <w:t>Establish joint academic programs</w:t>
            </w:r>
          </w:p>
        </w:tc>
      </w:tr>
      <w:tr w:rsidR="003746BD" w:rsidRPr="00A503E6" w:rsidTr="00E235AF">
        <w:trPr>
          <w:trHeight w:val="2105"/>
        </w:trPr>
        <w:tc>
          <w:tcPr>
            <w:tcW w:w="558" w:type="dxa"/>
          </w:tcPr>
          <w:p w:rsidR="003746BD" w:rsidRPr="00A503E6" w:rsidRDefault="003746BD" w:rsidP="00E235AF">
            <w:pPr>
              <w:spacing w:line="360" w:lineRule="auto"/>
              <w:jc w:val="both"/>
              <w:rPr>
                <w:rFonts w:asciiTheme="minorHAnsi" w:hAnsiTheme="minorHAnsi" w:cstheme="minorHAnsi"/>
                <w:szCs w:val="24"/>
              </w:rPr>
            </w:pPr>
            <w:r w:rsidRPr="00A503E6">
              <w:rPr>
                <w:rFonts w:asciiTheme="minorHAnsi" w:hAnsiTheme="minorHAnsi" w:cstheme="minorHAnsi"/>
                <w:szCs w:val="24"/>
              </w:rPr>
              <w:lastRenderedPageBreak/>
              <w:t>6.</w:t>
            </w:r>
          </w:p>
        </w:tc>
        <w:tc>
          <w:tcPr>
            <w:tcW w:w="2430" w:type="dxa"/>
          </w:tcPr>
          <w:p w:rsidR="003746BD" w:rsidRPr="00A503E6" w:rsidRDefault="003746BD" w:rsidP="00E235AF">
            <w:pPr>
              <w:spacing w:line="360" w:lineRule="auto"/>
              <w:jc w:val="both"/>
              <w:rPr>
                <w:rFonts w:asciiTheme="minorHAnsi" w:hAnsiTheme="minorHAnsi" w:cstheme="minorHAnsi"/>
                <w:szCs w:val="24"/>
              </w:rPr>
            </w:pPr>
            <w:r w:rsidRPr="00A503E6">
              <w:rPr>
                <w:rFonts w:asciiTheme="minorHAnsi" w:hAnsiTheme="minorHAnsi" w:cstheme="minorHAnsi"/>
                <w:szCs w:val="24"/>
              </w:rPr>
              <w:t>University of Western Ontario</w:t>
            </w:r>
          </w:p>
        </w:tc>
        <w:tc>
          <w:tcPr>
            <w:tcW w:w="6426" w:type="dxa"/>
          </w:tcPr>
          <w:p w:rsidR="003746BD" w:rsidRPr="00A503E6" w:rsidRDefault="003746BD" w:rsidP="00E235AF">
            <w:pPr>
              <w:numPr>
                <w:ilvl w:val="0"/>
                <w:numId w:val="5"/>
              </w:numPr>
              <w:spacing w:line="360" w:lineRule="auto"/>
              <w:jc w:val="both"/>
              <w:rPr>
                <w:rFonts w:asciiTheme="minorHAnsi" w:hAnsiTheme="minorHAnsi" w:cstheme="minorHAnsi"/>
                <w:szCs w:val="24"/>
                <w:lang w:val="en-GB"/>
              </w:rPr>
            </w:pPr>
            <w:r w:rsidRPr="00A503E6">
              <w:rPr>
                <w:rFonts w:asciiTheme="minorHAnsi" w:hAnsiTheme="minorHAnsi" w:cstheme="minorHAnsi"/>
                <w:szCs w:val="24"/>
                <w:lang w:val="en-GB"/>
              </w:rPr>
              <w:t>Exchange of faculty members;</w:t>
            </w:r>
          </w:p>
          <w:p w:rsidR="003746BD" w:rsidRPr="00A503E6" w:rsidRDefault="003746BD" w:rsidP="00E235AF">
            <w:pPr>
              <w:numPr>
                <w:ilvl w:val="0"/>
                <w:numId w:val="5"/>
              </w:numPr>
              <w:spacing w:line="360" w:lineRule="auto"/>
              <w:jc w:val="both"/>
              <w:rPr>
                <w:rFonts w:asciiTheme="minorHAnsi" w:hAnsiTheme="minorHAnsi" w:cstheme="minorHAnsi"/>
                <w:szCs w:val="24"/>
                <w:lang w:val="en-GB"/>
              </w:rPr>
            </w:pPr>
            <w:r w:rsidRPr="00A503E6">
              <w:rPr>
                <w:rFonts w:asciiTheme="minorHAnsi" w:hAnsiTheme="minorHAnsi" w:cstheme="minorHAnsi"/>
                <w:szCs w:val="24"/>
                <w:lang w:val="en-GB"/>
              </w:rPr>
              <w:t>Exchange of students;</w:t>
            </w:r>
          </w:p>
          <w:p w:rsidR="003746BD" w:rsidRPr="00A503E6" w:rsidRDefault="003746BD" w:rsidP="00E235AF">
            <w:pPr>
              <w:numPr>
                <w:ilvl w:val="0"/>
                <w:numId w:val="5"/>
              </w:numPr>
              <w:spacing w:line="360" w:lineRule="auto"/>
              <w:jc w:val="both"/>
              <w:rPr>
                <w:rFonts w:asciiTheme="minorHAnsi" w:hAnsiTheme="minorHAnsi" w:cstheme="minorHAnsi"/>
                <w:szCs w:val="24"/>
                <w:lang w:val="en-GB"/>
              </w:rPr>
            </w:pPr>
            <w:r w:rsidRPr="00A503E6">
              <w:rPr>
                <w:rFonts w:asciiTheme="minorHAnsi" w:hAnsiTheme="minorHAnsi" w:cstheme="minorHAnsi"/>
                <w:szCs w:val="24"/>
                <w:lang w:val="en-GB"/>
              </w:rPr>
              <w:t>Joint research activities;</w:t>
            </w:r>
          </w:p>
          <w:p w:rsidR="003746BD" w:rsidRPr="00A503E6" w:rsidRDefault="003746BD" w:rsidP="00E235AF">
            <w:pPr>
              <w:numPr>
                <w:ilvl w:val="0"/>
                <w:numId w:val="5"/>
              </w:numPr>
              <w:spacing w:line="360" w:lineRule="auto"/>
              <w:jc w:val="both"/>
              <w:rPr>
                <w:rFonts w:asciiTheme="minorHAnsi" w:hAnsiTheme="minorHAnsi" w:cstheme="minorHAnsi"/>
                <w:szCs w:val="24"/>
                <w:lang w:val="en-GB"/>
              </w:rPr>
            </w:pPr>
            <w:r w:rsidRPr="00A503E6">
              <w:rPr>
                <w:rFonts w:asciiTheme="minorHAnsi" w:hAnsiTheme="minorHAnsi" w:cstheme="minorHAnsi"/>
                <w:szCs w:val="24"/>
                <w:lang w:val="en-GB"/>
              </w:rPr>
              <w:t>Participation in international seminars and academic meetings;</w:t>
            </w:r>
          </w:p>
          <w:p w:rsidR="003746BD" w:rsidRPr="00A503E6" w:rsidRDefault="003746BD" w:rsidP="00E235AF">
            <w:pPr>
              <w:numPr>
                <w:ilvl w:val="0"/>
                <w:numId w:val="5"/>
              </w:numPr>
              <w:spacing w:line="360" w:lineRule="auto"/>
              <w:jc w:val="both"/>
              <w:rPr>
                <w:rFonts w:asciiTheme="minorHAnsi" w:hAnsiTheme="minorHAnsi" w:cstheme="minorHAnsi"/>
                <w:szCs w:val="24"/>
                <w:lang w:val="en-GB"/>
              </w:rPr>
            </w:pPr>
            <w:r w:rsidRPr="00A503E6">
              <w:rPr>
                <w:rFonts w:asciiTheme="minorHAnsi" w:hAnsiTheme="minorHAnsi" w:cstheme="minorHAnsi"/>
                <w:szCs w:val="24"/>
                <w:lang w:val="en-GB"/>
              </w:rPr>
              <w:t>Exchange of academic materials and other information;</w:t>
            </w:r>
          </w:p>
          <w:p w:rsidR="003746BD" w:rsidRPr="00B241A0" w:rsidRDefault="003746BD" w:rsidP="00E235AF">
            <w:pPr>
              <w:numPr>
                <w:ilvl w:val="0"/>
                <w:numId w:val="5"/>
              </w:numPr>
              <w:spacing w:line="360" w:lineRule="auto"/>
              <w:jc w:val="both"/>
              <w:rPr>
                <w:rFonts w:asciiTheme="minorHAnsi" w:hAnsiTheme="minorHAnsi" w:cstheme="minorHAnsi"/>
                <w:szCs w:val="24"/>
                <w:lang w:val="en-GB"/>
              </w:rPr>
            </w:pPr>
            <w:r w:rsidRPr="00A503E6">
              <w:rPr>
                <w:rFonts w:asciiTheme="minorHAnsi" w:hAnsiTheme="minorHAnsi" w:cstheme="minorHAnsi"/>
                <w:szCs w:val="24"/>
                <w:lang w:val="en-GB"/>
              </w:rPr>
              <w:t>Special short-term academic programmes.</w:t>
            </w:r>
          </w:p>
        </w:tc>
      </w:tr>
      <w:tr w:rsidR="003746BD" w:rsidRPr="00A503E6" w:rsidTr="00E235AF">
        <w:tc>
          <w:tcPr>
            <w:tcW w:w="558" w:type="dxa"/>
          </w:tcPr>
          <w:p w:rsidR="003746BD" w:rsidRPr="00A503E6" w:rsidRDefault="003746BD" w:rsidP="00E235AF">
            <w:pPr>
              <w:spacing w:line="360" w:lineRule="auto"/>
              <w:jc w:val="both"/>
              <w:rPr>
                <w:rFonts w:asciiTheme="minorHAnsi" w:hAnsiTheme="minorHAnsi" w:cstheme="minorHAnsi"/>
                <w:szCs w:val="24"/>
              </w:rPr>
            </w:pPr>
            <w:r w:rsidRPr="00A503E6">
              <w:rPr>
                <w:rFonts w:asciiTheme="minorHAnsi" w:hAnsiTheme="minorHAnsi" w:cstheme="minorHAnsi"/>
                <w:szCs w:val="24"/>
              </w:rPr>
              <w:t>7.</w:t>
            </w:r>
          </w:p>
        </w:tc>
        <w:tc>
          <w:tcPr>
            <w:tcW w:w="2430" w:type="dxa"/>
          </w:tcPr>
          <w:p w:rsidR="003746BD" w:rsidRPr="00A503E6" w:rsidRDefault="003746BD" w:rsidP="00E235AF">
            <w:pPr>
              <w:spacing w:line="360" w:lineRule="auto"/>
              <w:jc w:val="both"/>
              <w:rPr>
                <w:rFonts w:asciiTheme="minorHAnsi" w:hAnsiTheme="minorHAnsi" w:cstheme="minorHAnsi"/>
                <w:szCs w:val="24"/>
              </w:rPr>
            </w:pPr>
            <w:r w:rsidRPr="00A503E6">
              <w:rPr>
                <w:rFonts w:asciiTheme="minorHAnsi" w:hAnsiTheme="minorHAnsi" w:cstheme="minorHAnsi"/>
                <w:szCs w:val="24"/>
              </w:rPr>
              <w:t>Kenya Wildlife Service</w:t>
            </w:r>
          </w:p>
        </w:tc>
        <w:tc>
          <w:tcPr>
            <w:tcW w:w="6426" w:type="dxa"/>
          </w:tcPr>
          <w:p w:rsidR="003746BD" w:rsidRPr="00A503E6" w:rsidRDefault="003746BD" w:rsidP="00E235AF">
            <w:pPr>
              <w:pStyle w:val="ListParagraph"/>
              <w:numPr>
                <w:ilvl w:val="0"/>
                <w:numId w:val="12"/>
              </w:numPr>
              <w:spacing w:line="360" w:lineRule="auto"/>
              <w:jc w:val="both"/>
              <w:rPr>
                <w:rFonts w:asciiTheme="minorHAnsi" w:eastAsia="Calibri" w:hAnsiTheme="minorHAnsi" w:cstheme="minorHAnsi"/>
                <w:szCs w:val="24"/>
                <w:lang w:val="en-GB"/>
              </w:rPr>
            </w:pPr>
            <w:r w:rsidRPr="00A503E6">
              <w:rPr>
                <w:rFonts w:asciiTheme="minorHAnsi" w:eastAsia="Calibri" w:hAnsiTheme="minorHAnsi" w:cstheme="minorHAnsi"/>
                <w:szCs w:val="24"/>
                <w:lang w:val="en-GB"/>
              </w:rPr>
              <w:t>Scientific research, bio-prospecting  and research for development</w:t>
            </w:r>
          </w:p>
          <w:p w:rsidR="003746BD" w:rsidRPr="00A503E6" w:rsidRDefault="003746BD" w:rsidP="00E235AF">
            <w:pPr>
              <w:pStyle w:val="ListParagraph"/>
              <w:numPr>
                <w:ilvl w:val="0"/>
                <w:numId w:val="12"/>
              </w:numPr>
              <w:spacing w:line="360" w:lineRule="auto"/>
              <w:jc w:val="both"/>
              <w:rPr>
                <w:rFonts w:asciiTheme="minorHAnsi" w:eastAsia="Calibri" w:hAnsiTheme="minorHAnsi" w:cstheme="minorHAnsi"/>
                <w:szCs w:val="24"/>
                <w:lang w:val="en-GB"/>
              </w:rPr>
            </w:pPr>
            <w:r w:rsidRPr="00A503E6">
              <w:rPr>
                <w:rFonts w:asciiTheme="minorHAnsi" w:eastAsia="Calibri" w:hAnsiTheme="minorHAnsi" w:cstheme="minorHAnsi"/>
                <w:szCs w:val="24"/>
                <w:lang w:val="en-GB"/>
              </w:rPr>
              <w:t>Field/Industrial attachment</w:t>
            </w:r>
          </w:p>
          <w:p w:rsidR="003746BD" w:rsidRPr="00A503E6" w:rsidRDefault="003746BD" w:rsidP="00E235AF">
            <w:pPr>
              <w:pStyle w:val="ListParagraph"/>
              <w:numPr>
                <w:ilvl w:val="0"/>
                <w:numId w:val="12"/>
              </w:numPr>
              <w:spacing w:line="360" w:lineRule="auto"/>
              <w:jc w:val="both"/>
              <w:rPr>
                <w:rFonts w:asciiTheme="minorHAnsi" w:eastAsia="Calibri" w:hAnsiTheme="minorHAnsi" w:cstheme="minorHAnsi"/>
                <w:szCs w:val="24"/>
                <w:lang w:val="en-GB"/>
              </w:rPr>
            </w:pPr>
            <w:r w:rsidRPr="00A503E6">
              <w:rPr>
                <w:rFonts w:asciiTheme="minorHAnsi" w:eastAsia="Calibri" w:hAnsiTheme="minorHAnsi" w:cstheme="minorHAnsi"/>
                <w:szCs w:val="24"/>
                <w:lang w:val="en-GB"/>
              </w:rPr>
              <w:t>Organization of seminars and workshops</w:t>
            </w:r>
          </w:p>
          <w:p w:rsidR="003746BD" w:rsidRPr="00A503E6" w:rsidRDefault="003746BD" w:rsidP="00E235AF">
            <w:pPr>
              <w:pStyle w:val="ListParagraph"/>
              <w:numPr>
                <w:ilvl w:val="0"/>
                <w:numId w:val="12"/>
              </w:numPr>
              <w:spacing w:line="360" w:lineRule="auto"/>
              <w:jc w:val="both"/>
              <w:rPr>
                <w:rFonts w:asciiTheme="minorHAnsi" w:eastAsia="Calibri" w:hAnsiTheme="minorHAnsi" w:cstheme="minorHAnsi"/>
                <w:szCs w:val="24"/>
                <w:lang w:val="en-GB"/>
              </w:rPr>
            </w:pPr>
            <w:r w:rsidRPr="00A503E6">
              <w:rPr>
                <w:rFonts w:asciiTheme="minorHAnsi" w:eastAsia="Calibri" w:hAnsiTheme="minorHAnsi" w:cstheme="minorHAnsi"/>
                <w:szCs w:val="24"/>
                <w:lang w:val="en-GB"/>
              </w:rPr>
              <w:t>Professional and academic training</w:t>
            </w:r>
          </w:p>
          <w:p w:rsidR="003746BD" w:rsidRPr="00A503E6" w:rsidRDefault="003746BD" w:rsidP="00E235AF">
            <w:pPr>
              <w:pStyle w:val="ListParagraph"/>
              <w:numPr>
                <w:ilvl w:val="0"/>
                <w:numId w:val="12"/>
              </w:numPr>
              <w:spacing w:line="360" w:lineRule="auto"/>
              <w:jc w:val="both"/>
              <w:rPr>
                <w:rFonts w:asciiTheme="minorHAnsi" w:eastAsia="Calibri" w:hAnsiTheme="minorHAnsi" w:cstheme="minorHAnsi"/>
                <w:szCs w:val="24"/>
                <w:lang w:val="en-GB"/>
              </w:rPr>
            </w:pPr>
            <w:r w:rsidRPr="00A503E6">
              <w:rPr>
                <w:rFonts w:asciiTheme="minorHAnsi" w:eastAsia="Calibri" w:hAnsiTheme="minorHAnsi" w:cstheme="minorHAnsi"/>
                <w:szCs w:val="24"/>
                <w:lang w:val="en-GB"/>
              </w:rPr>
              <w:t>Consultancies</w:t>
            </w:r>
          </w:p>
          <w:p w:rsidR="003746BD" w:rsidRPr="00A503E6" w:rsidRDefault="003746BD" w:rsidP="00E235AF">
            <w:pPr>
              <w:pStyle w:val="ListParagraph"/>
              <w:numPr>
                <w:ilvl w:val="0"/>
                <w:numId w:val="12"/>
              </w:numPr>
              <w:spacing w:line="360" w:lineRule="auto"/>
              <w:jc w:val="both"/>
              <w:rPr>
                <w:rFonts w:asciiTheme="minorHAnsi" w:eastAsia="Calibri" w:hAnsiTheme="minorHAnsi" w:cstheme="minorHAnsi"/>
                <w:bCs/>
                <w:szCs w:val="24"/>
                <w:lang w:val="en-GB"/>
              </w:rPr>
            </w:pPr>
            <w:r w:rsidRPr="00A503E6">
              <w:rPr>
                <w:rFonts w:asciiTheme="minorHAnsi" w:eastAsia="Calibri" w:hAnsiTheme="minorHAnsi" w:cstheme="minorHAnsi"/>
                <w:bCs/>
                <w:szCs w:val="24"/>
                <w:lang w:val="en-GB"/>
              </w:rPr>
              <w:lastRenderedPageBreak/>
              <w:t>Documentary dissemination</w:t>
            </w:r>
          </w:p>
          <w:p w:rsidR="003746BD" w:rsidRPr="00A503E6" w:rsidRDefault="003746BD" w:rsidP="00E235AF">
            <w:pPr>
              <w:pStyle w:val="ListParagraph"/>
              <w:numPr>
                <w:ilvl w:val="0"/>
                <w:numId w:val="12"/>
              </w:numPr>
              <w:spacing w:line="360" w:lineRule="auto"/>
              <w:jc w:val="both"/>
              <w:rPr>
                <w:rFonts w:asciiTheme="minorHAnsi" w:eastAsia="Calibri" w:hAnsiTheme="minorHAnsi" w:cstheme="minorHAnsi"/>
                <w:bCs/>
                <w:szCs w:val="24"/>
                <w:lang w:val="en-GB"/>
              </w:rPr>
            </w:pPr>
            <w:r w:rsidRPr="00A503E6">
              <w:rPr>
                <w:rFonts w:asciiTheme="minorHAnsi" w:eastAsia="Calibri" w:hAnsiTheme="minorHAnsi" w:cstheme="minorHAnsi"/>
                <w:bCs/>
                <w:szCs w:val="24"/>
                <w:lang w:val="en-GB"/>
              </w:rPr>
              <w:t>Library use and information exchange</w:t>
            </w:r>
          </w:p>
          <w:p w:rsidR="003746BD" w:rsidRPr="00A503E6" w:rsidRDefault="003746BD" w:rsidP="00E235AF">
            <w:pPr>
              <w:pStyle w:val="ListParagraph"/>
              <w:numPr>
                <w:ilvl w:val="0"/>
                <w:numId w:val="12"/>
              </w:numPr>
              <w:spacing w:line="360" w:lineRule="auto"/>
              <w:jc w:val="both"/>
              <w:rPr>
                <w:rFonts w:asciiTheme="minorHAnsi" w:eastAsia="Calibri" w:hAnsiTheme="minorHAnsi" w:cstheme="minorHAnsi"/>
                <w:bCs/>
                <w:szCs w:val="24"/>
                <w:lang w:val="en-GB"/>
              </w:rPr>
            </w:pPr>
            <w:r w:rsidRPr="00A503E6">
              <w:rPr>
                <w:rFonts w:asciiTheme="minorHAnsi" w:eastAsia="Calibri" w:hAnsiTheme="minorHAnsi" w:cstheme="minorHAnsi"/>
                <w:bCs/>
                <w:szCs w:val="24"/>
                <w:lang w:val="en-GB"/>
              </w:rPr>
              <w:t>Institution of corporate membership</w:t>
            </w:r>
          </w:p>
          <w:p w:rsidR="003746BD" w:rsidRPr="00A503E6" w:rsidRDefault="003746BD" w:rsidP="00E235AF">
            <w:pPr>
              <w:pStyle w:val="ListParagraph"/>
              <w:numPr>
                <w:ilvl w:val="0"/>
                <w:numId w:val="12"/>
              </w:numPr>
              <w:spacing w:line="360" w:lineRule="auto"/>
              <w:jc w:val="both"/>
              <w:rPr>
                <w:rFonts w:asciiTheme="minorHAnsi" w:eastAsia="Calibri" w:hAnsiTheme="minorHAnsi" w:cstheme="minorHAnsi"/>
                <w:bCs/>
                <w:szCs w:val="24"/>
                <w:lang w:val="en-GB"/>
              </w:rPr>
            </w:pPr>
            <w:r w:rsidRPr="00A503E6">
              <w:rPr>
                <w:rFonts w:asciiTheme="minorHAnsi" w:eastAsia="Calibri" w:hAnsiTheme="minorHAnsi" w:cstheme="minorHAnsi"/>
                <w:bCs/>
                <w:szCs w:val="24"/>
                <w:lang w:val="en-GB"/>
              </w:rPr>
              <w:t xml:space="preserve">Team building and sports programmes </w:t>
            </w:r>
          </w:p>
          <w:p w:rsidR="003746BD" w:rsidRPr="00A503E6" w:rsidRDefault="003746BD" w:rsidP="00E235AF">
            <w:pPr>
              <w:pStyle w:val="ListParagraph"/>
              <w:numPr>
                <w:ilvl w:val="0"/>
                <w:numId w:val="12"/>
              </w:numPr>
              <w:spacing w:line="360" w:lineRule="auto"/>
              <w:jc w:val="both"/>
              <w:rPr>
                <w:rFonts w:asciiTheme="minorHAnsi" w:eastAsia="Calibri" w:hAnsiTheme="minorHAnsi" w:cstheme="minorHAnsi"/>
                <w:bCs/>
                <w:szCs w:val="24"/>
                <w:lang w:val="en-GB"/>
              </w:rPr>
            </w:pPr>
            <w:r w:rsidRPr="00A503E6">
              <w:rPr>
                <w:rFonts w:asciiTheme="minorHAnsi" w:eastAsia="Calibri" w:hAnsiTheme="minorHAnsi" w:cstheme="minorHAnsi"/>
                <w:bCs/>
                <w:szCs w:val="24"/>
                <w:lang w:val="en-GB"/>
              </w:rPr>
              <w:t xml:space="preserve">Life saving and safety education </w:t>
            </w:r>
          </w:p>
          <w:p w:rsidR="003746BD" w:rsidRPr="00A503E6" w:rsidRDefault="003746BD" w:rsidP="00E235AF">
            <w:pPr>
              <w:pStyle w:val="ListParagraph"/>
              <w:numPr>
                <w:ilvl w:val="0"/>
                <w:numId w:val="12"/>
              </w:numPr>
              <w:spacing w:line="360" w:lineRule="auto"/>
              <w:jc w:val="both"/>
              <w:rPr>
                <w:rFonts w:asciiTheme="minorHAnsi" w:eastAsia="Calibri" w:hAnsiTheme="minorHAnsi" w:cstheme="minorHAnsi"/>
                <w:bCs/>
                <w:szCs w:val="24"/>
                <w:lang w:val="en-GB"/>
              </w:rPr>
            </w:pPr>
            <w:r w:rsidRPr="00A503E6">
              <w:rPr>
                <w:rFonts w:asciiTheme="minorHAnsi" w:eastAsia="Calibri" w:hAnsiTheme="minorHAnsi" w:cstheme="minorHAnsi"/>
                <w:bCs/>
                <w:szCs w:val="24"/>
                <w:lang w:val="en-GB"/>
              </w:rPr>
              <w:t>Camping and outdoor leadership education</w:t>
            </w:r>
          </w:p>
          <w:p w:rsidR="003746BD" w:rsidRPr="00A503E6" w:rsidRDefault="003746BD" w:rsidP="00E235AF">
            <w:pPr>
              <w:pStyle w:val="ListParagraph"/>
              <w:numPr>
                <w:ilvl w:val="0"/>
                <w:numId w:val="12"/>
              </w:numPr>
              <w:spacing w:line="360" w:lineRule="auto"/>
              <w:jc w:val="both"/>
              <w:rPr>
                <w:rFonts w:asciiTheme="minorHAnsi" w:eastAsia="Calibri" w:hAnsiTheme="minorHAnsi" w:cstheme="minorHAnsi"/>
                <w:bCs/>
                <w:szCs w:val="24"/>
                <w:lang w:val="en-GB"/>
              </w:rPr>
            </w:pPr>
            <w:r w:rsidRPr="00A503E6">
              <w:rPr>
                <w:rFonts w:asciiTheme="minorHAnsi" w:eastAsia="Calibri" w:hAnsiTheme="minorHAnsi" w:cstheme="minorHAnsi"/>
                <w:bCs/>
                <w:szCs w:val="24"/>
                <w:lang w:val="en-GB"/>
              </w:rPr>
              <w:t>Environmental conservation, biodiversity and tourism development</w:t>
            </w:r>
          </w:p>
          <w:p w:rsidR="003746BD" w:rsidRPr="00A503E6" w:rsidRDefault="003746BD" w:rsidP="00E235AF">
            <w:pPr>
              <w:pStyle w:val="ListParagraph"/>
              <w:numPr>
                <w:ilvl w:val="0"/>
                <w:numId w:val="12"/>
              </w:numPr>
              <w:spacing w:line="360" w:lineRule="auto"/>
              <w:jc w:val="both"/>
              <w:rPr>
                <w:rFonts w:asciiTheme="minorHAnsi" w:eastAsia="Calibri" w:hAnsiTheme="minorHAnsi" w:cstheme="minorHAnsi"/>
                <w:bCs/>
                <w:szCs w:val="24"/>
                <w:lang w:val="en-GB"/>
              </w:rPr>
            </w:pPr>
            <w:r w:rsidRPr="00A503E6">
              <w:rPr>
                <w:rFonts w:asciiTheme="minorHAnsi" w:eastAsia="Calibri" w:hAnsiTheme="minorHAnsi" w:cstheme="minorHAnsi"/>
                <w:bCs/>
                <w:szCs w:val="24"/>
                <w:lang w:val="en-GB"/>
              </w:rPr>
              <w:t>Guest lectureship</w:t>
            </w:r>
          </w:p>
          <w:p w:rsidR="003746BD" w:rsidRPr="00A503E6" w:rsidRDefault="003746BD" w:rsidP="00E235AF">
            <w:pPr>
              <w:pStyle w:val="ListParagraph"/>
              <w:numPr>
                <w:ilvl w:val="0"/>
                <w:numId w:val="12"/>
              </w:numPr>
              <w:spacing w:line="360" w:lineRule="auto"/>
              <w:jc w:val="both"/>
              <w:rPr>
                <w:rFonts w:asciiTheme="minorHAnsi" w:eastAsia="Calibri" w:hAnsiTheme="minorHAnsi" w:cstheme="minorHAnsi"/>
                <w:bCs/>
                <w:szCs w:val="24"/>
                <w:lang w:val="en-GB"/>
              </w:rPr>
            </w:pPr>
            <w:r w:rsidRPr="00A503E6">
              <w:rPr>
                <w:rFonts w:asciiTheme="minorHAnsi" w:eastAsia="Calibri" w:hAnsiTheme="minorHAnsi" w:cstheme="minorHAnsi"/>
                <w:bCs/>
                <w:szCs w:val="24"/>
                <w:lang w:val="en-GB"/>
              </w:rPr>
              <w:t>Marketing through cultural values, arts, fashion and design, sports and tourism</w:t>
            </w:r>
          </w:p>
          <w:p w:rsidR="003746BD" w:rsidRPr="00A503E6" w:rsidRDefault="003746BD" w:rsidP="00E235AF">
            <w:pPr>
              <w:pStyle w:val="ListParagraph"/>
              <w:numPr>
                <w:ilvl w:val="0"/>
                <w:numId w:val="12"/>
              </w:numPr>
              <w:spacing w:line="360" w:lineRule="auto"/>
              <w:jc w:val="both"/>
              <w:rPr>
                <w:rFonts w:asciiTheme="minorHAnsi" w:eastAsia="Calibri" w:hAnsiTheme="minorHAnsi" w:cstheme="minorHAnsi"/>
                <w:bCs/>
                <w:szCs w:val="24"/>
                <w:lang w:val="en-GB"/>
              </w:rPr>
            </w:pPr>
            <w:r w:rsidRPr="00A503E6">
              <w:rPr>
                <w:rFonts w:asciiTheme="minorHAnsi" w:eastAsia="Calibri" w:hAnsiTheme="minorHAnsi" w:cstheme="minorHAnsi"/>
                <w:szCs w:val="24"/>
                <w:lang w:val="en-GB"/>
              </w:rPr>
              <w:t xml:space="preserve">Publicizing issues on conservation, training courses and research </w:t>
            </w:r>
          </w:p>
          <w:p w:rsidR="003746BD" w:rsidRPr="00A503E6" w:rsidRDefault="003746BD" w:rsidP="00E235AF">
            <w:pPr>
              <w:pStyle w:val="ListParagraph"/>
              <w:numPr>
                <w:ilvl w:val="0"/>
                <w:numId w:val="12"/>
              </w:numPr>
              <w:spacing w:line="360" w:lineRule="auto"/>
              <w:jc w:val="both"/>
              <w:rPr>
                <w:rFonts w:asciiTheme="minorHAnsi" w:eastAsia="Calibri" w:hAnsiTheme="minorHAnsi" w:cstheme="minorHAnsi"/>
                <w:bCs/>
                <w:szCs w:val="24"/>
                <w:lang w:val="en-GB"/>
              </w:rPr>
            </w:pPr>
            <w:r w:rsidRPr="00A503E6">
              <w:rPr>
                <w:rFonts w:asciiTheme="minorHAnsi" w:eastAsia="Calibri" w:hAnsiTheme="minorHAnsi" w:cstheme="minorHAnsi"/>
                <w:bCs/>
                <w:szCs w:val="24"/>
                <w:lang w:val="en-GB"/>
              </w:rPr>
              <w:t>Environmental Impact Assessment and Audits, monitoring and evaluation</w:t>
            </w:r>
          </w:p>
          <w:p w:rsidR="003746BD" w:rsidRPr="00A503E6" w:rsidRDefault="003746BD" w:rsidP="00E235AF">
            <w:pPr>
              <w:pStyle w:val="ListParagraph"/>
              <w:numPr>
                <w:ilvl w:val="0"/>
                <w:numId w:val="12"/>
              </w:numPr>
              <w:spacing w:line="360" w:lineRule="auto"/>
              <w:jc w:val="both"/>
              <w:rPr>
                <w:rFonts w:asciiTheme="minorHAnsi" w:eastAsia="Calibri" w:hAnsiTheme="minorHAnsi" w:cstheme="minorHAnsi"/>
                <w:bCs/>
                <w:szCs w:val="24"/>
                <w:lang w:val="en-GB"/>
              </w:rPr>
            </w:pPr>
            <w:r w:rsidRPr="00A503E6">
              <w:rPr>
                <w:rFonts w:asciiTheme="minorHAnsi" w:eastAsia="Calibri" w:hAnsiTheme="minorHAnsi" w:cstheme="minorHAnsi"/>
                <w:bCs/>
                <w:szCs w:val="24"/>
                <w:lang w:val="en-GB"/>
              </w:rPr>
              <w:t>Environmental education</w:t>
            </w:r>
          </w:p>
          <w:p w:rsidR="003746BD" w:rsidRPr="00A503E6" w:rsidRDefault="003746BD" w:rsidP="00E235AF">
            <w:pPr>
              <w:pStyle w:val="ListParagraph"/>
              <w:numPr>
                <w:ilvl w:val="0"/>
                <w:numId w:val="12"/>
              </w:numPr>
              <w:spacing w:line="360" w:lineRule="auto"/>
              <w:jc w:val="both"/>
              <w:rPr>
                <w:rFonts w:asciiTheme="minorHAnsi" w:eastAsia="Calibri" w:hAnsiTheme="minorHAnsi" w:cstheme="minorHAnsi"/>
                <w:bCs/>
                <w:szCs w:val="24"/>
                <w:lang w:val="en-GB"/>
              </w:rPr>
            </w:pPr>
            <w:r w:rsidRPr="00A503E6">
              <w:rPr>
                <w:rFonts w:asciiTheme="minorHAnsi" w:eastAsia="Calibri" w:hAnsiTheme="minorHAnsi" w:cstheme="minorHAnsi"/>
                <w:bCs/>
                <w:szCs w:val="24"/>
                <w:lang w:val="en-GB"/>
              </w:rPr>
              <w:t>Corporate responsibility and affirmative action</w:t>
            </w:r>
          </w:p>
          <w:p w:rsidR="003746BD" w:rsidRPr="00A503E6" w:rsidRDefault="003746BD" w:rsidP="00E235AF">
            <w:pPr>
              <w:pStyle w:val="ListParagraph"/>
              <w:numPr>
                <w:ilvl w:val="0"/>
                <w:numId w:val="12"/>
              </w:numPr>
              <w:spacing w:line="360" w:lineRule="auto"/>
              <w:jc w:val="both"/>
              <w:rPr>
                <w:rFonts w:asciiTheme="minorHAnsi" w:eastAsia="Calibri" w:hAnsiTheme="minorHAnsi" w:cstheme="minorHAnsi"/>
                <w:bCs/>
                <w:szCs w:val="24"/>
                <w:lang w:val="en-GB"/>
              </w:rPr>
            </w:pPr>
            <w:r w:rsidRPr="00A503E6">
              <w:rPr>
                <w:rFonts w:asciiTheme="minorHAnsi" w:eastAsia="Calibri" w:hAnsiTheme="minorHAnsi" w:cstheme="minorHAnsi"/>
                <w:bCs/>
                <w:szCs w:val="24"/>
                <w:lang w:val="en-GB"/>
              </w:rPr>
              <w:t>Field studies and excursions</w:t>
            </w:r>
          </w:p>
          <w:p w:rsidR="003746BD" w:rsidRPr="00A503E6" w:rsidRDefault="003746BD" w:rsidP="00E235AF">
            <w:pPr>
              <w:pStyle w:val="ListParagraph"/>
              <w:numPr>
                <w:ilvl w:val="0"/>
                <w:numId w:val="12"/>
              </w:numPr>
              <w:spacing w:line="360" w:lineRule="auto"/>
              <w:jc w:val="both"/>
              <w:rPr>
                <w:rFonts w:asciiTheme="minorHAnsi" w:hAnsiTheme="minorHAnsi" w:cstheme="minorHAnsi"/>
                <w:bCs/>
                <w:szCs w:val="24"/>
                <w:lang w:val="en-GB"/>
              </w:rPr>
            </w:pPr>
            <w:r w:rsidRPr="00A503E6">
              <w:rPr>
                <w:rFonts w:asciiTheme="minorHAnsi" w:eastAsia="Calibri" w:hAnsiTheme="minorHAnsi" w:cstheme="minorHAnsi"/>
                <w:bCs/>
                <w:szCs w:val="24"/>
                <w:lang w:val="en-GB"/>
              </w:rPr>
              <w:t>Training of trainers</w:t>
            </w:r>
          </w:p>
        </w:tc>
      </w:tr>
      <w:tr w:rsidR="003746BD" w:rsidRPr="00A503E6" w:rsidTr="00E235AF">
        <w:tc>
          <w:tcPr>
            <w:tcW w:w="558" w:type="dxa"/>
          </w:tcPr>
          <w:p w:rsidR="003746BD" w:rsidRPr="00A503E6" w:rsidRDefault="003746BD" w:rsidP="00E235AF">
            <w:pPr>
              <w:spacing w:line="360" w:lineRule="auto"/>
              <w:jc w:val="both"/>
              <w:rPr>
                <w:rFonts w:asciiTheme="minorHAnsi" w:hAnsiTheme="minorHAnsi" w:cstheme="minorHAnsi"/>
                <w:szCs w:val="24"/>
              </w:rPr>
            </w:pPr>
            <w:r w:rsidRPr="00A503E6">
              <w:rPr>
                <w:rFonts w:asciiTheme="minorHAnsi" w:hAnsiTheme="minorHAnsi" w:cstheme="minorHAnsi"/>
                <w:szCs w:val="24"/>
              </w:rPr>
              <w:lastRenderedPageBreak/>
              <w:t>8.</w:t>
            </w:r>
          </w:p>
        </w:tc>
        <w:tc>
          <w:tcPr>
            <w:tcW w:w="2430" w:type="dxa"/>
          </w:tcPr>
          <w:p w:rsidR="003746BD" w:rsidRPr="00A503E6" w:rsidRDefault="003746BD" w:rsidP="00E235AF">
            <w:pPr>
              <w:spacing w:line="360" w:lineRule="auto"/>
              <w:jc w:val="both"/>
              <w:rPr>
                <w:rFonts w:asciiTheme="minorHAnsi" w:hAnsiTheme="minorHAnsi" w:cstheme="minorHAnsi"/>
                <w:szCs w:val="24"/>
              </w:rPr>
            </w:pPr>
            <w:r w:rsidRPr="00A503E6">
              <w:rPr>
                <w:rFonts w:asciiTheme="minorHAnsi" w:hAnsiTheme="minorHAnsi" w:cstheme="minorHAnsi"/>
                <w:szCs w:val="24"/>
              </w:rPr>
              <w:t>National Council for Science and Technology</w:t>
            </w:r>
          </w:p>
        </w:tc>
        <w:tc>
          <w:tcPr>
            <w:tcW w:w="6426" w:type="dxa"/>
          </w:tcPr>
          <w:p w:rsidR="003746BD" w:rsidRPr="00A503E6" w:rsidRDefault="003746BD" w:rsidP="00E235AF">
            <w:pPr>
              <w:pStyle w:val="ListParagraph"/>
              <w:numPr>
                <w:ilvl w:val="0"/>
                <w:numId w:val="4"/>
              </w:numPr>
              <w:spacing w:line="360" w:lineRule="auto"/>
              <w:jc w:val="both"/>
              <w:rPr>
                <w:rFonts w:asciiTheme="minorHAnsi" w:hAnsiTheme="minorHAnsi" w:cstheme="minorHAnsi"/>
                <w:szCs w:val="24"/>
              </w:rPr>
            </w:pPr>
            <w:r w:rsidRPr="00A503E6">
              <w:rPr>
                <w:rFonts w:asciiTheme="minorHAnsi" w:hAnsiTheme="minorHAnsi" w:cstheme="minorHAnsi"/>
                <w:szCs w:val="24"/>
              </w:rPr>
              <w:t>To individually or jointly identify &amp; outstanding innovative and entrepreneurial ideas from all Kenyans for incubation.</w:t>
            </w:r>
          </w:p>
          <w:p w:rsidR="003746BD" w:rsidRPr="00A503E6" w:rsidRDefault="003746BD" w:rsidP="00E235AF">
            <w:pPr>
              <w:pStyle w:val="ListParagraph"/>
              <w:numPr>
                <w:ilvl w:val="0"/>
                <w:numId w:val="4"/>
              </w:numPr>
              <w:spacing w:line="360" w:lineRule="auto"/>
              <w:jc w:val="both"/>
              <w:rPr>
                <w:rFonts w:asciiTheme="minorHAnsi" w:hAnsiTheme="minorHAnsi" w:cstheme="minorHAnsi"/>
                <w:szCs w:val="24"/>
              </w:rPr>
            </w:pPr>
            <w:r w:rsidRPr="00A503E6">
              <w:rPr>
                <w:rFonts w:asciiTheme="minorHAnsi" w:hAnsiTheme="minorHAnsi" w:cstheme="minorHAnsi"/>
                <w:szCs w:val="24"/>
              </w:rPr>
              <w:t>To jointly or individually seek funding to support incubates.</w:t>
            </w:r>
          </w:p>
          <w:p w:rsidR="003746BD" w:rsidRPr="00A503E6" w:rsidRDefault="003746BD" w:rsidP="00E235AF">
            <w:pPr>
              <w:pStyle w:val="ListParagraph"/>
              <w:numPr>
                <w:ilvl w:val="0"/>
                <w:numId w:val="4"/>
              </w:numPr>
              <w:spacing w:line="360" w:lineRule="auto"/>
              <w:jc w:val="both"/>
              <w:rPr>
                <w:rFonts w:asciiTheme="minorHAnsi" w:hAnsiTheme="minorHAnsi" w:cstheme="minorHAnsi"/>
                <w:szCs w:val="24"/>
              </w:rPr>
            </w:pPr>
            <w:r w:rsidRPr="00A503E6">
              <w:rPr>
                <w:rFonts w:asciiTheme="minorHAnsi" w:hAnsiTheme="minorHAnsi" w:cstheme="minorHAnsi"/>
                <w:szCs w:val="24"/>
              </w:rPr>
              <w:t>Kenyatta University’s Business Innovation &amp; Incubation Centre as well as at other centers in the country that may be found to require the joint assistance of the two organizations.</w:t>
            </w:r>
          </w:p>
          <w:p w:rsidR="003746BD" w:rsidRPr="00A503E6" w:rsidRDefault="003746BD" w:rsidP="00E235AF">
            <w:pPr>
              <w:pStyle w:val="ListParagraph"/>
              <w:numPr>
                <w:ilvl w:val="0"/>
                <w:numId w:val="4"/>
              </w:numPr>
              <w:spacing w:line="360" w:lineRule="auto"/>
              <w:jc w:val="both"/>
              <w:rPr>
                <w:rFonts w:asciiTheme="minorHAnsi" w:hAnsiTheme="minorHAnsi" w:cstheme="minorHAnsi"/>
                <w:szCs w:val="24"/>
              </w:rPr>
            </w:pPr>
            <w:r w:rsidRPr="00A503E6">
              <w:rPr>
                <w:rFonts w:asciiTheme="minorHAnsi" w:hAnsiTheme="minorHAnsi" w:cstheme="minorHAnsi"/>
                <w:szCs w:val="24"/>
              </w:rPr>
              <w:t xml:space="preserve">To conduct joint research and produce publications and patents as shall mutually be deemed necessary under this </w:t>
            </w:r>
            <w:proofErr w:type="spellStart"/>
            <w:r w:rsidRPr="00A503E6">
              <w:rPr>
                <w:rFonts w:asciiTheme="minorHAnsi" w:hAnsiTheme="minorHAnsi" w:cstheme="minorHAnsi"/>
                <w:szCs w:val="24"/>
              </w:rPr>
              <w:t>MoA</w:t>
            </w:r>
            <w:proofErr w:type="spellEnd"/>
            <w:r w:rsidRPr="00A503E6">
              <w:rPr>
                <w:rFonts w:asciiTheme="minorHAnsi" w:hAnsiTheme="minorHAnsi" w:cstheme="minorHAnsi"/>
                <w:szCs w:val="24"/>
              </w:rPr>
              <w:t>.</w:t>
            </w:r>
          </w:p>
          <w:p w:rsidR="003746BD" w:rsidRPr="00A503E6" w:rsidRDefault="003746BD" w:rsidP="00E235AF">
            <w:pPr>
              <w:pStyle w:val="ListParagraph"/>
              <w:numPr>
                <w:ilvl w:val="0"/>
                <w:numId w:val="4"/>
              </w:numPr>
              <w:spacing w:line="360" w:lineRule="auto"/>
              <w:jc w:val="both"/>
              <w:rPr>
                <w:rFonts w:asciiTheme="minorHAnsi" w:hAnsiTheme="minorHAnsi" w:cstheme="minorHAnsi"/>
                <w:szCs w:val="24"/>
              </w:rPr>
            </w:pPr>
            <w:r w:rsidRPr="00A503E6">
              <w:rPr>
                <w:rFonts w:asciiTheme="minorHAnsi" w:hAnsiTheme="minorHAnsi" w:cstheme="minorHAnsi"/>
                <w:szCs w:val="24"/>
              </w:rPr>
              <w:lastRenderedPageBreak/>
              <w:t xml:space="preserve">To apply provisions of their own strategic plans to ensure the best outputs are achieved through this </w:t>
            </w:r>
            <w:proofErr w:type="spellStart"/>
            <w:r w:rsidRPr="00A503E6">
              <w:rPr>
                <w:rFonts w:asciiTheme="minorHAnsi" w:hAnsiTheme="minorHAnsi" w:cstheme="minorHAnsi"/>
                <w:szCs w:val="24"/>
              </w:rPr>
              <w:t>MoA</w:t>
            </w:r>
            <w:proofErr w:type="spellEnd"/>
            <w:r w:rsidRPr="00A503E6">
              <w:rPr>
                <w:rFonts w:asciiTheme="minorHAnsi" w:hAnsiTheme="minorHAnsi" w:cstheme="minorHAnsi"/>
                <w:szCs w:val="24"/>
              </w:rPr>
              <w:t xml:space="preserve">. </w:t>
            </w:r>
          </w:p>
        </w:tc>
      </w:tr>
      <w:tr w:rsidR="003746BD" w:rsidRPr="00A503E6" w:rsidTr="00E235AF">
        <w:trPr>
          <w:trHeight w:val="2537"/>
        </w:trPr>
        <w:tc>
          <w:tcPr>
            <w:tcW w:w="558" w:type="dxa"/>
          </w:tcPr>
          <w:p w:rsidR="003746BD" w:rsidRPr="00534CEF" w:rsidRDefault="003746BD" w:rsidP="00E235AF">
            <w:pPr>
              <w:spacing w:line="360" w:lineRule="auto"/>
              <w:jc w:val="both"/>
              <w:rPr>
                <w:rFonts w:asciiTheme="minorHAnsi" w:hAnsiTheme="minorHAnsi" w:cstheme="minorHAnsi"/>
                <w:szCs w:val="24"/>
              </w:rPr>
            </w:pPr>
            <w:r w:rsidRPr="00534CEF">
              <w:rPr>
                <w:rFonts w:asciiTheme="minorHAnsi" w:hAnsiTheme="minorHAnsi" w:cstheme="minorHAnsi"/>
                <w:szCs w:val="24"/>
              </w:rPr>
              <w:lastRenderedPageBreak/>
              <w:t>9.</w:t>
            </w:r>
          </w:p>
        </w:tc>
        <w:tc>
          <w:tcPr>
            <w:tcW w:w="2430" w:type="dxa"/>
          </w:tcPr>
          <w:p w:rsidR="003746BD" w:rsidRPr="00534CEF" w:rsidRDefault="003746BD" w:rsidP="00E235AF">
            <w:pPr>
              <w:spacing w:line="360" w:lineRule="auto"/>
              <w:jc w:val="both"/>
              <w:rPr>
                <w:rFonts w:asciiTheme="minorHAnsi" w:hAnsiTheme="minorHAnsi" w:cstheme="minorHAnsi"/>
                <w:szCs w:val="24"/>
              </w:rPr>
            </w:pPr>
            <w:r w:rsidRPr="00534CEF">
              <w:rPr>
                <w:rFonts w:asciiTheme="minorHAnsi" w:hAnsiTheme="minorHAnsi" w:cstheme="minorHAnsi"/>
                <w:szCs w:val="24"/>
              </w:rPr>
              <w:t>Equity Bank</w:t>
            </w:r>
            <w:r>
              <w:rPr>
                <w:rFonts w:asciiTheme="minorHAnsi" w:hAnsiTheme="minorHAnsi" w:cstheme="minorHAnsi"/>
                <w:szCs w:val="24"/>
              </w:rPr>
              <w:t xml:space="preserve"> for Students’ Community Service Programme</w:t>
            </w:r>
          </w:p>
        </w:tc>
        <w:tc>
          <w:tcPr>
            <w:tcW w:w="6426" w:type="dxa"/>
          </w:tcPr>
          <w:p w:rsidR="003746BD" w:rsidRDefault="003746BD" w:rsidP="00E235AF">
            <w:pPr>
              <w:pStyle w:val="ListParagraph"/>
              <w:numPr>
                <w:ilvl w:val="0"/>
                <w:numId w:val="23"/>
              </w:numPr>
              <w:spacing w:line="360" w:lineRule="auto"/>
              <w:jc w:val="both"/>
              <w:rPr>
                <w:rFonts w:asciiTheme="minorHAnsi" w:hAnsiTheme="minorHAnsi" w:cstheme="minorHAnsi"/>
                <w:szCs w:val="24"/>
              </w:rPr>
            </w:pPr>
            <w:r>
              <w:rPr>
                <w:rFonts w:asciiTheme="minorHAnsi" w:hAnsiTheme="minorHAnsi" w:cstheme="minorHAnsi"/>
                <w:szCs w:val="24"/>
              </w:rPr>
              <w:t>To enable the University realize its core value of service to humanity.</w:t>
            </w:r>
          </w:p>
          <w:p w:rsidR="003746BD" w:rsidRDefault="003746BD" w:rsidP="00E235AF">
            <w:pPr>
              <w:pStyle w:val="ListParagraph"/>
              <w:numPr>
                <w:ilvl w:val="0"/>
                <w:numId w:val="23"/>
              </w:numPr>
              <w:spacing w:line="360" w:lineRule="auto"/>
              <w:jc w:val="both"/>
              <w:rPr>
                <w:rFonts w:asciiTheme="minorHAnsi" w:hAnsiTheme="minorHAnsi" w:cstheme="minorHAnsi"/>
                <w:szCs w:val="24"/>
              </w:rPr>
            </w:pPr>
            <w:r>
              <w:rPr>
                <w:rFonts w:asciiTheme="minorHAnsi" w:hAnsiTheme="minorHAnsi" w:cstheme="minorHAnsi"/>
                <w:szCs w:val="24"/>
              </w:rPr>
              <w:t>To help communities identify, mobilize and utilize their resources to improve quality of life.</w:t>
            </w:r>
          </w:p>
          <w:p w:rsidR="003746BD" w:rsidRDefault="003746BD" w:rsidP="00E235AF">
            <w:pPr>
              <w:pStyle w:val="ListParagraph"/>
              <w:numPr>
                <w:ilvl w:val="0"/>
                <w:numId w:val="23"/>
              </w:numPr>
              <w:spacing w:line="360" w:lineRule="auto"/>
              <w:jc w:val="both"/>
              <w:rPr>
                <w:rFonts w:asciiTheme="minorHAnsi" w:hAnsiTheme="minorHAnsi" w:cstheme="minorHAnsi"/>
                <w:szCs w:val="24"/>
              </w:rPr>
            </w:pPr>
            <w:r>
              <w:rPr>
                <w:rFonts w:asciiTheme="minorHAnsi" w:hAnsiTheme="minorHAnsi" w:cstheme="minorHAnsi"/>
                <w:szCs w:val="24"/>
              </w:rPr>
              <w:t>To offer experience to the students through their interaction with communities.</w:t>
            </w:r>
          </w:p>
          <w:p w:rsidR="003746BD" w:rsidRDefault="003746BD" w:rsidP="00E235AF">
            <w:pPr>
              <w:pStyle w:val="ListParagraph"/>
              <w:numPr>
                <w:ilvl w:val="0"/>
                <w:numId w:val="23"/>
              </w:numPr>
              <w:spacing w:line="360" w:lineRule="auto"/>
              <w:jc w:val="both"/>
              <w:rPr>
                <w:rFonts w:asciiTheme="minorHAnsi" w:hAnsiTheme="minorHAnsi" w:cstheme="minorHAnsi"/>
                <w:szCs w:val="24"/>
              </w:rPr>
            </w:pPr>
            <w:r>
              <w:rPr>
                <w:rFonts w:asciiTheme="minorHAnsi" w:hAnsiTheme="minorHAnsi" w:cstheme="minorHAnsi"/>
                <w:szCs w:val="24"/>
              </w:rPr>
              <w:t>To give Kenyatta University students an opportunity to give back to their communities under whom they serve.</w:t>
            </w:r>
          </w:p>
          <w:p w:rsidR="003746BD" w:rsidRPr="0085782D" w:rsidRDefault="003746BD" w:rsidP="00E235AF">
            <w:pPr>
              <w:pStyle w:val="ListParagraph"/>
              <w:numPr>
                <w:ilvl w:val="0"/>
                <w:numId w:val="23"/>
              </w:numPr>
              <w:spacing w:line="360" w:lineRule="auto"/>
              <w:jc w:val="both"/>
              <w:rPr>
                <w:rFonts w:asciiTheme="minorHAnsi" w:hAnsiTheme="minorHAnsi" w:cstheme="minorHAnsi"/>
                <w:szCs w:val="24"/>
              </w:rPr>
            </w:pPr>
            <w:r>
              <w:rPr>
                <w:rFonts w:asciiTheme="minorHAnsi" w:hAnsiTheme="minorHAnsi" w:cstheme="minorHAnsi"/>
                <w:szCs w:val="24"/>
              </w:rPr>
              <w:t>To help the collaborating institutions improve Kenyans quality of life through spirit of cooperate social responsibility.</w:t>
            </w:r>
          </w:p>
        </w:tc>
      </w:tr>
    </w:tbl>
    <w:p w:rsidR="003746BD" w:rsidRDefault="003746BD" w:rsidP="003E57EE">
      <w:pPr>
        <w:spacing w:line="360" w:lineRule="auto"/>
        <w:jc w:val="both"/>
        <w:rPr>
          <w:rFonts w:cstheme="minorHAnsi"/>
          <w:sz w:val="24"/>
          <w:szCs w:val="24"/>
        </w:rPr>
      </w:pPr>
    </w:p>
    <w:p w:rsidR="003746BD" w:rsidRDefault="003746BD" w:rsidP="003E57EE">
      <w:pPr>
        <w:spacing w:line="360" w:lineRule="auto"/>
        <w:jc w:val="both"/>
        <w:rPr>
          <w:rFonts w:cstheme="minorHAnsi"/>
          <w:sz w:val="24"/>
          <w:szCs w:val="24"/>
        </w:rPr>
      </w:pPr>
    </w:p>
    <w:p w:rsidR="003746BD" w:rsidRDefault="003746BD" w:rsidP="003E57EE">
      <w:pPr>
        <w:spacing w:line="360" w:lineRule="auto"/>
        <w:jc w:val="both"/>
        <w:rPr>
          <w:rFonts w:cstheme="minorHAnsi"/>
          <w:sz w:val="24"/>
          <w:szCs w:val="24"/>
        </w:rPr>
      </w:pPr>
    </w:p>
    <w:p w:rsidR="003746BD" w:rsidRDefault="003746BD" w:rsidP="003E57EE">
      <w:pPr>
        <w:spacing w:line="360" w:lineRule="auto"/>
        <w:jc w:val="both"/>
        <w:rPr>
          <w:rFonts w:cstheme="minorHAnsi"/>
          <w:sz w:val="24"/>
          <w:szCs w:val="24"/>
        </w:rPr>
      </w:pPr>
    </w:p>
    <w:p w:rsidR="003746BD" w:rsidRDefault="003746BD" w:rsidP="003E57EE">
      <w:pPr>
        <w:spacing w:line="360" w:lineRule="auto"/>
        <w:jc w:val="both"/>
        <w:rPr>
          <w:rFonts w:cstheme="minorHAnsi"/>
          <w:sz w:val="24"/>
          <w:szCs w:val="24"/>
        </w:rPr>
      </w:pPr>
    </w:p>
    <w:p w:rsidR="003746BD" w:rsidRDefault="003746BD" w:rsidP="003E57EE">
      <w:pPr>
        <w:spacing w:line="360" w:lineRule="auto"/>
        <w:jc w:val="both"/>
        <w:rPr>
          <w:rFonts w:cstheme="minorHAnsi"/>
          <w:sz w:val="24"/>
          <w:szCs w:val="24"/>
        </w:rPr>
      </w:pPr>
    </w:p>
    <w:p w:rsidR="003746BD" w:rsidRDefault="003746BD" w:rsidP="003E57EE">
      <w:pPr>
        <w:spacing w:line="360" w:lineRule="auto"/>
        <w:jc w:val="both"/>
        <w:rPr>
          <w:rFonts w:cstheme="minorHAnsi"/>
          <w:sz w:val="24"/>
          <w:szCs w:val="24"/>
        </w:rPr>
      </w:pPr>
    </w:p>
    <w:p w:rsidR="003E57EE" w:rsidRPr="00FB2F6D" w:rsidRDefault="003E57EE" w:rsidP="003E57EE">
      <w:pPr>
        <w:pStyle w:val="Heading1"/>
        <w:numPr>
          <w:ilvl w:val="0"/>
          <w:numId w:val="14"/>
        </w:numPr>
        <w:spacing w:line="276" w:lineRule="auto"/>
        <w:rPr>
          <w:szCs w:val="28"/>
        </w:rPr>
      </w:pPr>
      <w:bookmarkStart w:id="12" w:name="_Toc334185613"/>
      <w:r w:rsidRPr="00FB2F6D">
        <w:rPr>
          <w:szCs w:val="28"/>
        </w:rPr>
        <w:lastRenderedPageBreak/>
        <w:t>STUDENTS’ COMMUNITY SERVICE PROGRAMME: UNDER THE LINKAGE OF KENYATTA UNIVERSITY AND EQUITY BANK</w:t>
      </w:r>
      <w:bookmarkEnd w:id="12"/>
      <w:r w:rsidRPr="00FB2F6D">
        <w:rPr>
          <w:szCs w:val="28"/>
        </w:rPr>
        <w:t xml:space="preserve"> </w:t>
      </w:r>
    </w:p>
    <w:p w:rsidR="003E57EE" w:rsidRPr="003D2D99" w:rsidRDefault="003E57EE" w:rsidP="003E57EE">
      <w:pPr>
        <w:pStyle w:val="BodyText"/>
        <w:rPr>
          <w:lang w:val="en-GB"/>
        </w:rPr>
      </w:pPr>
    </w:p>
    <w:p w:rsidR="003E57EE" w:rsidRPr="00967077" w:rsidRDefault="003E57EE" w:rsidP="003E57EE">
      <w:pPr>
        <w:pStyle w:val="Heading2"/>
      </w:pPr>
      <w:bookmarkStart w:id="13" w:name="_Toc334185614"/>
      <w:r w:rsidRPr="00967077">
        <w:t>Development &amp; Planning</w:t>
      </w:r>
      <w:bookmarkEnd w:id="13"/>
    </w:p>
    <w:p w:rsidR="003E57EE" w:rsidRPr="00B502FA" w:rsidRDefault="003E57EE" w:rsidP="003E57EE">
      <w:pPr>
        <w:pStyle w:val="Heading2"/>
        <w:spacing w:before="0"/>
        <w:jc w:val="both"/>
        <w:rPr>
          <w:rFonts w:cstheme="minorHAnsi"/>
          <w:b w:val="0"/>
          <w:sz w:val="24"/>
          <w:szCs w:val="24"/>
        </w:rPr>
      </w:pPr>
      <w:bookmarkStart w:id="14" w:name="_Toc333995929"/>
      <w:bookmarkStart w:id="15" w:name="_Toc334004814"/>
      <w:bookmarkStart w:id="16" w:name="_Toc334006443"/>
      <w:bookmarkStart w:id="17" w:name="_Toc334007314"/>
      <w:bookmarkStart w:id="18" w:name="_Toc334012834"/>
      <w:bookmarkStart w:id="19" w:name="_Toc334018152"/>
      <w:bookmarkStart w:id="20" w:name="_Toc334184313"/>
      <w:bookmarkStart w:id="21" w:name="_Toc334184349"/>
      <w:bookmarkStart w:id="22" w:name="_Toc334184823"/>
      <w:bookmarkStart w:id="23" w:name="_Toc334185615"/>
      <w:r>
        <w:rPr>
          <w:rFonts w:cstheme="minorHAnsi"/>
          <w:b w:val="0"/>
          <w:sz w:val="24"/>
          <w:szCs w:val="24"/>
        </w:rPr>
        <w:t>Students’ Community Service P</w:t>
      </w:r>
      <w:r w:rsidRPr="00D20BBF">
        <w:rPr>
          <w:rFonts w:cstheme="minorHAnsi"/>
          <w:b w:val="0"/>
          <w:sz w:val="24"/>
          <w:szCs w:val="24"/>
        </w:rPr>
        <w:t xml:space="preserve">rogramme </w:t>
      </w:r>
      <w:r>
        <w:rPr>
          <w:rFonts w:cstheme="minorHAnsi"/>
          <w:b w:val="0"/>
          <w:sz w:val="24"/>
          <w:szCs w:val="24"/>
        </w:rPr>
        <w:t xml:space="preserve">(SCSP) is a brainchild of Prof. Olive Mugenda, </w:t>
      </w:r>
      <w:proofErr w:type="gramStart"/>
      <w:r>
        <w:rPr>
          <w:rFonts w:cstheme="minorHAnsi"/>
          <w:b w:val="0"/>
          <w:sz w:val="24"/>
          <w:szCs w:val="24"/>
        </w:rPr>
        <w:t>Vice  Chancellor</w:t>
      </w:r>
      <w:proofErr w:type="gramEnd"/>
      <w:r>
        <w:rPr>
          <w:rFonts w:cstheme="minorHAnsi"/>
          <w:b w:val="0"/>
          <w:sz w:val="24"/>
          <w:szCs w:val="24"/>
        </w:rPr>
        <w:t xml:space="preserve">, Kenyatta University. </w:t>
      </w:r>
      <w:r w:rsidRPr="009C49F7">
        <w:rPr>
          <w:rFonts w:cstheme="minorHAnsi"/>
          <w:b w:val="0"/>
          <w:sz w:val="24"/>
          <w:szCs w:val="24"/>
        </w:rPr>
        <w:t>After conceiving the idea of service to humanity through students</w:t>
      </w:r>
      <w:r>
        <w:rPr>
          <w:rFonts w:cstheme="minorHAnsi"/>
          <w:b w:val="0"/>
          <w:sz w:val="24"/>
          <w:szCs w:val="24"/>
        </w:rPr>
        <w:t>, she shared it with other members of University Management who supported the programme. The programme was introduced to the Directorate of Community Outreach and Extension Programmes which was just established in July, 2007.  With the guidance and support of Prof. Olive Mugenda, the linkage proposal to Equity Bank on this programme was developed and shared among the two institutions. The programme representatives of the two institutions held several consultative meetings after which the programme proposal was agreed upon by both Kenyatta University and Equity Bank. To formalise the linkage, a Memorandum of Understanding (</w:t>
      </w:r>
      <w:proofErr w:type="spellStart"/>
      <w:r>
        <w:rPr>
          <w:rFonts w:cstheme="minorHAnsi"/>
          <w:b w:val="0"/>
          <w:sz w:val="24"/>
          <w:szCs w:val="24"/>
        </w:rPr>
        <w:t>MoU</w:t>
      </w:r>
      <w:proofErr w:type="spellEnd"/>
      <w:r>
        <w:rPr>
          <w:rFonts w:cstheme="minorHAnsi"/>
          <w:b w:val="0"/>
          <w:sz w:val="24"/>
          <w:szCs w:val="24"/>
        </w:rPr>
        <w:t xml:space="preserve">) was developed and signed between the Vice Chancellor, Kenyatta University, Prof. Olive Mugenda and Chief Executive Officer and Managing Director, Equity Bank, Dr. James </w:t>
      </w:r>
      <w:proofErr w:type="spellStart"/>
      <w:r>
        <w:rPr>
          <w:rFonts w:cstheme="minorHAnsi"/>
          <w:b w:val="0"/>
          <w:sz w:val="24"/>
          <w:szCs w:val="24"/>
        </w:rPr>
        <w:t>Mwangi</w:t>
      </w:r>
      <w:proofErr w:type="spellEnd"/>
      <w:r>
        <w:rPr>
          <w:rFonts w:cstheme="minorHAnsi"/>
          <w:b w:val="0"/>
          <w:sz w:val="24"/>
          <w:szCs w:val="24"/>
        </w:rPr>
        <w:t xml:space="preserve"> on 11</w:t>
      </w:r>
      <w:r w:rsidRPr="00C8580F">
        <w:rPr>
          <w:rFonts w:cstheme="minorHAnsi"/>
          <w:b w:val="0"/>
          <w:sz w:val="24"/>
          <w:szCs w:val="24"/>
          <w:vertAlign w:val="superscript"/>
        </w:rPr>
        <w:t>th</w:t>
      </w:r>
      <w:r>
        <w:rPr>
          <w:rFonts w:cstheme="minorHAnsi"/>
          <w:b w:val="0"/>
          <w:sz w:val="24"/>
          <w:szCs w:val="24"/>
        </w:rPr>
        <w:t xml:space="preserve"> June, 2008. The agreed duration of the linkage is five years which is renewable. The programme has since then been housed in the Directorate of Community Outreach and Extension Programmes which has been implementing it </w:t>
      </w:r>
      <w:bookmarkEnd w:id="14"/>
      <w:bookmarkEnd w:id="15"/>
      <w:bookmarkEnd w:id="16"/>
      <w:bookmarkEnd w:id="17"/>
      <w:bookmarkEnd w:id="18"/>
      <w:r>
        <w:rPr>
          <w:rFonts w:cstheme="minorHAnsi"/>
          <w:b w:val="0"/>
          <w:sz w:val="24"/>
          <w:szCs w:val="24"/>
        </w:rPr>
        <w:t>for the last four years.</w:t>
      </w:r>
      <w:r w:rsidRPr="00B502FA">
        <w:rPr>
          <w:b w:val="0"/>
          <w:sz w:val="24"/>
          <w:szCs w:val="24"/>
        </w:rPr>
        <w:t xml:space="preserve"> The first group of 3,000 Kenyatta University students went to the field in July/August vacation 2009. The programme is now on its third year of operation</w:t>
      </w:r>
      <w:r>
        <w:rPr>
          <w:b w:val="0"/>
          <w:sz w:val="24"/>
          <w:szCs w:val="24"/>
        </w:rPr>
        <w:t>.</w:t>
      </w:r>
      <w:bookmarkEnd w:id="19"/>
      <w:bookmarkEnd w:id="20"/>
      <w:bookmarkEnd w:id="21"/>
      <w:bookmarkEnd w:id="22"/>
      <w:bookmarkEnd w:id="23"/>
    </w:p>
    <w:p w:rsidR="003E57EE" w:rsidRPr="00FB2F6D" w:rsidRDefault="003E57EE" w:rsidP="003E57EE">
      <w:pPr>
        <w:pStyle w:val="Heading2"/>
        <w:rPr>
          <w:szCs w:val="28"/>
        </w:rPr>
      </w:pPr>
      <w:bookmarkStart w:id="24" w:name="_Toc334185616"/>
      <w:r w:rsidRPr="00FB2F6D">
        <w:rPr>
          <w:szCs w:val="28"/>
        </w:rPr>
        <w:t>Overall Goal of the Linkage</w:t>
      </w:r>
      <w:bookmarkEnd w:id="24"/>
    </w:p>
    <w:p w:rsidR="003E57EE" w:rsidRDefault="003E57EE" w:rsidP="003E57EE">
      <w:pPr>
        <w:spacing w:after="0" w:line="360" w:lineRule="auto"/>
        <w:jc w:val="both"/>
        <w:rPr>
          <w:rFonts w:cstheme="minorHAnsi"/>
          <w:sz w:val="24"/>
          <w:szCs w:val="24"/>
        </w:rPr>
      </w:pPr>
      <w:r w:rsidRPr="00A503E6">
        <w:rPr>
          <w:rFonts w:cstheme="minorHAnsi"/>
          <w:sz w:val="24"/>
          <w:szCs w:val="24"/>
        </w:rPr>
        <w:t xml:space="preserve">The overall </w:t>
      </w:r>
      <w:r>
        <w:rPr>
          <w:rFonts w:cstheme="minorHAnsi"/>
          <w:sz w:val="24"/>
          <w:szCs w:val="24"/>
        </w:rPr>
        <w:t>goal of the linkage is to expose Kenyatta University students to the</w:t>
      </w:r>
    </w:p>
    <w:p w:rsidR="009A6591" w:rsidRDefault="003E57EE" w:rsidP="009A6591">
      <w:pPr>
        <w:spacing w:after="0" w:line="360" w:lineRule="auto"/>
        <w:jc w:val="both"/>
        <w:rPr>
          <w:rFonts w:cstheme="minorHAnsi"/>
          <w:sz w:val="24"/>
          <w:szCs w:val="24"/>
        </w:rPr>
      </w:pPr>
      <w:r w:rsidRPr="00A503E6">
        <w:rPr>
          <w:rFonts w:cstheme="minorHAnsi"/>
          <w:sz w:val="24"/>
          <w:szCs w:val="24"/>
        </w:rPr>
        <w:t xml:space="preserve">Society’s way of life and enable them serve communities in </w:t>
      </w:r>
      <w:r>
        <w:rPr>
          <w:rFonts w:cstheme="minorHAnsi"/>
          <w:sz w:val="24"/>
          <w:szCs w:val="24"/>
        </w:rPr>
        <w:t>real life situation</w:t>
      </w:r>
      <w:r w:rsidRPr="00A503E6">
        <w:rPr>
          <w:rFonts w:cstheme="minorHAnsi"/>
          <w:sz w:val="24"/>
          <w:szCs w:val="24"/>
        </w:rPr>
        <w:t xml:space="preserve"> as they </w:t>
      </w:r>
      <w:r>
        <w:rPr>
          <w:rFonts w:cstheme="minorHAnsi"/>
          <w:sz w:val="24"/>
          <w:szCs w:val="24"/>
        </w:rPr>
        <w:t>also learn from their interaction</w:t>
      </w:r>
      <w:r w:rsidRPr="00A503E6">
        <w:rPr>
          <w:rFonts w:cstheme="minorHAnsi"/>
          <w:sz w:val="24"/>
          <w:szCs w:val="24"/>
        </w:rPr>
        <w:t xml:space="preserve"> with </w:t>
      </w:r>
      <w:r>
        <w:rPr>
          <w:rFonts w:cstheme="minorHAnsi"/>
          <w:sz w:val="24"/>
          <w:szCs w:val="24"/>
        </w:rPr>
        <w:t>the communities they serve</w:t>
      </w:r>
      <w:r w:rsidRPr="00A503E6">
        <w:rPr>
          <w:rFonts w:cstheme="minorHAnsi"/>
          <w:sz w:val="24"/>
          <w:szCs w:val="24"/>
        </w:rPr>
        <w:t>. Further, the link</w:t>
      </w:r>
      <w:r>
        <w:rPr>
          <w:rFonts w:cstheme="minorHAnsi"/>
          <w:sz w:val="24"/>
          <w:szCs w:val="24"/>
        </w:rPr>
        <w:t xml:space="preserve">age aims </w:t>
      </w:r>
      <w:r w:rsidRPr="00A503E6">
        <w:rPr>
          <w:rFonts w:cstheme="minorHAnsi"/>
          <w:sz w:val="24"/>
          <w:szCs w:val="24"/>
        </w:rPr>
        <w:t xml:space="preserve">at removing “ivory tower” mentality held by </w:t>
      </w:r>
      <w:r>
        <w:rPr>
          <w:rFonts w:cstheme="minorHAnsi"/>
          <w:sz w:val="24"/>
          <w:szCs w:val="24"/>
        </w:rPr>
        <w:t>the society</w:t>
      </w:r>
      <w:r w:rsidRPr="00A503E6">
        <w:rPr>
          <w:rFonts w:cstheme="minorHAnsi"/>
          <w:sz w:val="24"/>
          <w:szCs w:val="24"/>
        </w:rPr>
        <w:t xml:space="preserve"> about institutions of higher learning and </w:t>
      </w:r>
      <w:r>
        <w:rPr>
          <w:rFonts w:cstheme="minorHAnsi"/>
          <w:sz w:val="24"/>
          <w:szCs w:val="24"/>
        </w:rPr>
        <w:t>financial institutions</w:t>
      </w:r>
      <w:r w:rsidRPr="00A503E6">
        <w:rPr>
          <w:rFonts w:cstheme="minorHAnsi"/>
          <w:sz w:val="24"/>
          <w:szCs w:val="24"/>
        </w:rPr>
        <w:t xml:space="preserve"> </w:t>
      </w:r>
      <w:r>
        <w:rPr>
          <w:rFonts w:cstheme="minorHAnsi"/>
          <w:sz w:val="24"/>
          <w:szCs w:val="24"/>
        </w:rPr>
        <w:t xml:space="preserve">which will help the stakeholders interact freely and </w:t>
      </w:r>
      <w:r w:rsidRPr="00A503E6">
        <w:rPr>
          <w:rFonts w:cstheme="minorHAnsi"/>
          <w:sz w:val="24"/>
          <w:szCs w:val="24"/>
        </w:rPr>
        <w:t>complement each other in improvin</w:t>
      </w:r>
      <w:r>
        <w:rPr>
          <w:rFonts w:cstheme="minorHAnsi"/>
          <w:sz w:val="24"/>
          <w:szCs w:val="24"/>
        </w:rPr>
        <w:t>g quality of life among Kenyans.</w:t>
      </w:r>
    </w:p>
    <w:p w:rsidR="003E57EE" w:rsidRPr="00A503E6" w:rsidRDefault="003E57EE" w:rsidP="009A6591">
      <w:pPr>
        <w:spacing w:after="0" w:line="360" w:lineRule="auto"/>
        <w:jc w:val="both"/>
        <w:rPr>
          <w:rFonts w:cstheme="minorHAnsi"/>
          <w:sz w:val="24"/>
          <w:szCs w:val="24"/>
        </w:rPr>
      </w:pPr>
      <w:r w:rsidRPr="00A503E6">
        <w:rPr>
          <w:rFonts w:cstheme="minorHAnsi"/>
          <w:sz w:val="24"/>
          <w:szCs w:val="24"/>
        </w:rPr>
        <w:t>Th</w:t>
      </w:r>
      <w:r>
        <w:rPr>
          <w:rFonts w:cstheme="minorHAnsi"/>
          <w:sz w:val="24"/>
          <w:szCs w:val="24"/>
        </w:rPr>
        <w:t xml:space="preserve">e above goal is </w:t>
      </w:r>
      <w:r w:rsidRPr="00A503E6">
        <w:rPr>
          <w:rFonts w:cstheme="minorHAnsi"/>
          <w:sz w:val="24"/>
          <w:szCs w:val="24"/>
        </w:rPr>
        <w:t>accomplished through the following specific objectives:-</w:t>
      </w:r>
    </w:p>
    <w:p w:rsidR="003E57EE" w:rsidRDefault="003E57EE" w:rsidP="003E57EE">
      <w:pPr>
        <w:pStyle w:val="ListParagraph"/>
        <w:numPr>
          <w:ilvl w:val="0"/>
          <w:numId w:val="15"/>
        </w:numPr>
        <w:spacing w:after="0" w:line="360" w:lineRule="auto"/>
        <w:jc w:val="both"/>
        <w:rPr>
          <w:rFonts w:asciiTheme="minorHAnsi" w:hAnsiTheme="minorHAnsi" w:cstheme="minorHAnsi"/>
          <w:szCs w:val="24"/>
        </w:rPr>
      </w:pPr>
      <w:r w:rsidRPr="00BA5266">
        <w:rPr>
          <w:rFonts w:asciiTheme="minorHAnsi" w:hAnsiTheme="minorHAnsi" w:cstheme="minorHAnsi"/>
          <w:szCs w:val="24"/>
        </w:rPr>
        <w:lastRenderedPageBreak/>
        <w:t xml:space="preserve">Exposing students to the socio-cultural, economic and spiritual life of their communities where they will live and work after completing their education. </w:t>
      </w:r>
    </w:p>
    <w:p w:rsidR="003E57EE" w:rsidRPr="00BA5266" w:rsidRDefault="003E57EE" w:rsidP="003E57EE">
      <w:pPr>
        <w:pStyle w:val="ListParagraph"/>
        <w:numPr>
          <w:ilvl w:val="0"/>
          <w:numId w:val="15"/>
        </w:numPr>
        <w:spacing w:after="0" w:line="360" w:lineRule="auto"/>
        <w:jc w:val="both"/>
        <w:rPr>
          <w:rFonts w:asciiTheme="minorHAnsi" w:hAnsiTheme="minorHAnsi" w:cstheme="minorHAnsi"/>
          <w:szCs w:val="24"/>
        </w:rPr>
      </w:pPr>
      <w:r>
        <w:rPr>
          <w:rFonts w:asciiTheme="minorHAnsi" w:hAnsiTheme="minorHAnsi" w:cstheme="minorHAnsi"/>
          <w:szCs w:val="24"/>
        </w:rPr>
        <w:t xml:space="preserve">Providing </w:t>
      </w:r>
      <w:r w:rsidRPr="00BA5266">
        <w:rPr>
          <w:rFonts w:asciiTheme="minorHAnsi" w:hAnsiTheme="minorHAnsi" w:cstheme="minorHAnsi"/>
          <w:szCs w:val="24"/>
        </w:rPr>
        <w:t xml:space="preserve">students with </w:t>
      </w:r>
      <w:r>
        <w:rPr>
          <w:rFonts w:asciiTheme="minorHAnsi" w:hAnsiTheme="minorHAnsi" w:cstheme="minorHAnsi"/>
          <w:szCs w:val="24"/>
        </w:rPr>
        <w:t>an</w:t>
      </w:r>
      <w:r w:rsidRPr="00BA5266">
        <w:rPr>
          <w:rFonts w:asciiTheme="minorHAnsi" w:hAnsiTheme="minorHAnsi" w:cstheme="minorHAnsi"/>
          <w:szCs w:val="24"/>
        </w:rPr>
        <w:t xml:space="preserve"> opportunity to identify with the problems and needs of their communities.</w:t>
      </w:r>
    </w:p>
    <w:p w:rsidR="003E57EE" w:rsidRPr="00A503E6" w:rsidRDefault="003E57EE" w:rsidP="003E57EE">
      <w:pPr>
        <w:pStyle w:val="ListParagraph"/>
        <w:numPr>
          <w:ilvl w:val="0"/>
          <w:numId w:val="15"/>
        </w:numPr>
        <w:spacing w:after="0" w:line="360" w:lineRule="auto"/>
        <w:jc w:val="both"/>
        <w:rPr>
          <w:rFonts w:asciiTheme="minorHAnsi" w:hAnsiTheme="minorHAnsi" w:cstheme="minorHAnsi"/>
          <w:szCs w:val="24"/>
        </w:rPr>
      </w:pPr>
      <w:r>
        <w:rPr>
          <w:rFonts w:asciiTheme="minorHAnsi" w:hAnsiTheme="minorHAnsi" w:cstheme="minorHAnsi"/>
          <w:szCs w:val="24"/>
        </w:rPr>
        <w:t>O</w:t>
      </w:r>
      <w:r w:rsidRPr="00A503E6">
        <w:rPr>
          <w:rFonts w:asciiTheme="minorHAnsi" w:hAnsiTheme="minorHAnsi" w:cstheme="minorHAnsi"/>
          <w:szCs w:val="24"/>
        </w:rPr>
        <w:t>ffer</w:t>
      </w:r>
      <w:r>
        <w:rPr>
          <w:rFonts w:asciiTheme="minorHAnsi" w:hAnsiTheme="minorHAnsi" w:cstheme="minorHAnsi"/>
          <w:szCs w:val="24"/>
        </w:rPr>
        <w:t>ing students an opportunity</w:t>
      </w:r>
      <w:r w:rsidRPr="00A503E6">
        <w:rPr>
          <w:rFonts w:asciiTheme="minorHAnsi" w:hAnsiTheme="minorHAnsi" w:cstheme="minorHAnsi"/>
          <w:szCs w:val="24"/>
        </w:rPr>
        <w:t xml:space="preserve"> to acquire and apply life skills that would enable them deal with community</w:t>
      </w:r>
      <w:r>
        <w:rPr>
          <w:rFonts w:asciiTheme="minorHAnsi" w:hAnsiTheme="minorHAnsi" w:cstheme="minorHAnsi"/>
          <w:szCs w:val="24"/>
        </w:rPr>
        <w:t>’s</w:t>
      </w:r>
      <w:r w:rsidRPr="00A503E6">
        <w:rPr>
          <w:rFonts w:asciiTheme="minorHAnsi" w:hAnsiTheme="minorHAnsi" w:cstheme="minorHAnsi"/>
          <w:szCs w:val="24"/>
        </w:rPr>
        <w:t xml:space="preserve"> issues and problems.</w:t>
      </w:r>
    </w:p>
    <w:p w:rsidR="003E57EE" w:rsidRPr="00A503E6" w:rsidRDefault="003E57EE" w:rsidP="003E57EE">
      <w:pPr>
        <w:pStyle w:val="ListParagraph"/>
        <w:numPr>
          <w:ilvl w:val="0"/>
          <w:numId w:val="15"/>
        </w:numPr>
        <w:spacing w:after="0" w:line="360" w:lineRule="auto"/>
        <w:jc w:val="both"/>
        <w:rPr>
          <w:rFonts w:asciiTheme="minorHAnsi" w:hAnsiTheme="minorHAnsi" w:cstheme="minorHAnsi"/>
          <w:szCs w:val="24"/>
        </w:rPr>
      </w:pPr>
      <w:r>
        <w:rPr>
          <w:rFonts w:asciiTheme="minorHAnsi" w:hAnsiTheme="minorHAnsi" w:cstheme="minorHAnsi"/>
          <w:szCs w:val="24"/>
        </w:rPr>
        <w:t xml:space="preserve">Enabling </w:t>
      </w:r>
      <w:r w:rsidRPr="00A503E6">
        <w:rPr>
          <w:rFonts w:asciiTheme="minorHAnsi" w:hAnsiTheme="minorHAnsi" w:cstheme="minorHAnsi"/>
          <w:szCs w:val="24"/>
        </w:rPr>
        <w:t>students develop cooperative attitudes and team spirit.</w:t>
      </w:r>
    </w:p>
    <w:p w:rsidR="003E57EE" w:rsidRPr="00A503E6" w:rsidRDefault="003E57EE" w:rsidP="003E57EE">
      <w:pPr>
        <w:pStyle w:val="ListParagraph"/>
        <w:numPr>
          <w:ilvl w:val="0"/>
          <w:numId w:val="15"/>
        </w:numPr>
        <w:spacing w:after="0" w:line="360" w:lineRule="auto"/>
        <w:jc w:val="both"/>
        <w:rPr>
          <w:rFonts w:asciiTheme="minorHAnsi" w:hAnsiTheme="minorHAnsi" w:cstheme="minorHAnsi"/>
          <w:szCs w:val="24"/>
        </w:rPr>
      </w:pPr>
      <w:r>
        <w:rPr>
          <w:rFonts w:asciiTheme="minorHAnsi" w:hAnsiTheme="minorHAnsi" w:cstheme="minorHAnsi"/>
          <w:szCs w:val="24"/>
        </w:rPr>
        <w:t>Exposing</w:t>
      </w:r>
      <w:r w:rsidRPr="00A503E6">
        <w:rPr>
          <w:rFonts w:asciiTheme="minorHAnsi" w:hAnsiTheme="minorHAnsi" w:cstheme="minorHAnsi"/>
          <w:szCs w:val="24"/>
        </w:rPr>
        <w:t xml:space="preserve"> students to the actual community development</w:t>
      </w:r>
      <w:r>
        <w:rPr>
          <w:rFonts w:asciiTheme="minorHAnsi" w:hAnsiTheme="minorHAnsi" w:cstheme="minorHAnsi"/>
          <w:szCs w:val="24"/>
        </w:rPr>
        <w:t>al</w:t>
      </w:r>
      <w:r w:rsidRPr="00A503E6">
        <w:rPr>
          <w:rFonts w:asciiTheme="minorHAnsi" w:hAnsiTheme="minorHAnsi" w:cstheme="minorHAnsi"/>
          <w:szCs w:val="24"/>
        </w:rPr>
        <w:t xml:space="preserve"> issues involving production, distribution and consumption of goods and services.</w:t>
      </w:r>
    </w:p>
    <w:p w:rsidR="003E57EE" w:rsidRPr="00A503E6" w:rsidRDefault="003E57EE" w:rsidP="003E57EE">
      <w:pPr>
        <w:pStyle w:val="ListParagraph"/>
        <w:numPr>
          <w:ilvl w:val="0"/>
          <w:numId w:val="15"/>
        </w:numPr>
        <w:spacing w:after="0" w:line="360" w:lineRule="auto"/>
        <w:jc w:val="both"/>
        <w:rPr>
          <w:rFonts w:asciiTheme="minorHAnsi" w:hAnsiTheme="minorHAnsi" w:cstheme="minorHAnsi"/>
          <w:szCs w:val="24"/>
        </w:rPr>
      </w:pPr>
      <w:r>
        <w:rPr>
          <w:rFonts w:asciiTheme="minorHAnsi" w:hAnsiTheme="minorHAnsi" w:cstheme="minorHAnsi"/>
          <w:szCs w:val="24"/>
        </w:rPr>
        <w:t>Exposing</w:t>
      </w:r>
      <w:r w:rsidRPr="00A503E6">
        <w:rPr>
          <w:rFonts w:asciiTheme="minorHAnsi" w:hAnsiTheme="minorHAnsi" w:cstheme="minorHAnsi"/>
          <w:szCs w:val="24"/>
        </w:rPr>
        <w:t xml:space="preserve"> students to the available human and material resources that facilitate production, distribution and consumption of goods and services.</w:t>
      </w:r>
    </w:p>
    <w:p w:rsidR="003E57EE" w:rsidRPr="00A503E6" w:rsidRDefault="003E57EE" w:rsidP="003E57EE">
      <w:pPr>
        <w:pStyle w:val="ListParagraph"/>
        <w:numPr>
          <w:ilvl w:val="0"/>
          <w:numId w:val="15"/>
        </w:numPr>
        <w:spacing w:after="0" w:line="360" w:lineRule="auto"/>
        <w:jc w:val="both"/>
        <w:rPr>
          <w:rFonts w:asciiTheme="minorHAnsi" w:hAnsiTheme="minorHAnsi" w:cstheme="minorHAnsi"/>
          <w:szCs w:val="24"/>
        </w:rPr>
      </w:pPr>
      <w:r w:rsidRPr="00A503E6">
        <w:rPr>
          <w:rFonts w:asciiTheme="minorHAnsi" w:hAnsiTheme="minorHAnsi" w:cstheme="minorHAnsi"/>
          <w:szCs w:val="24"/>
        </w:rPr>
        <w:t>Expos</w:t>
      </w:r>
      <w:r>
        <w:rPr>
          <w:rFonts w:asciiTheme="minorHAnsi" w:hAnsiTheme="minorHAnsi" w:cstheme="minorHAnsi"/>
          <w:szCs w:val="24"/>
        </w:rPr>
        <w:t>ing</w:t>
      </w:r>
      <w:r w:rsidRPr="00A503E6">
        <w:rPr>
          <w:rFonts w:asciiTheme="minorHAnsi" w:hAnsiTheme="minorHAnsi" w:cstheme="minorHAnsi"/>
          <w:szCs w:val="24"/>
        </w:rPr>
        <w:t xml:space="preserve"> students to networking process and information sharing among themselves and the wider society.</w:t>
      </w:r>
    </w:p>
    <w:p w:rsidR="003E57EE" w:rsidRPr="00A503E6" w:rsidRDefault="003E57EE" w:rsidP="003E57EE">
      <w:pPr>
        <w:pStyle w:val="ListParagraph"/>
        <w:numPr>
          <w:ilvl w:val="0"/>
          <w:numId w:val="15"/>
        </w:numPr>
        <w:spacing w:after="0" w:line="360" w:lineRule="auto"/>
        <w:jc w:val="both"/>
        <w:rPr>
          <w:rFonts w:asciiTheme="minorHAnsi" w:hAnsiTheme="minorHAnsi" w:cstheme="minorHAnsi"/>
          <w:szCs w:val="24"/>
        </w:rPr>
      </w:pPr>
      <w:r>
        <w:rPr>
          <w:rFonts w:asciiTheme="minorHAnsi" w:hAnsiTheme="minorHAnsi" w:cstheme="minorHAnsi"/>
          <w:szCs w:val="24"/>
        </w:rPr>
        <w:t>Enabling</w:t>
      </w:r>
      <w:r w:rsidRPr="00A503E6">
        <w:rPr>
          <w:rFonts w:asciiTheme="minorHAnsi" w:hAnsiTheme="minorHAnsi" w:cstheme="minorHAnsi"/>
          <w:szCs w:val="24"/>
        </w:rPr>
        <w:t xml:space="preserve"> students realize their creativity and innovativeness in making contributions towards addressing the needs of</w:t>
      </w:r>
      <w:r>
        <w:rPr>
          <w:rFonts w:asciiTheme="minorHAnsi" w:hAnsiTheme="minorHAnsi" w:cstheme="minorHAnsi"/>
          <w:szCs w:val="24"/>
        </w:rPr>
        <w:t xml:space="preserve"> their</w:t>
      </w:r>
      <w:r w:rsidRPr="00A503E6">
        <w:rPr>
          <w:rFonts w:asciiTheme="minorHAnsi" w:hAnsiTheme="minorHAnsi" w:cstheme="minorHAnsi"/>
          <w:szCs w:val="24"/>
        </w:rPr>
        <w:t xml:space="preserve"> communities.</w:t>
      </w:r>
    </w:p>
    <w:p w:rsidR="003E57EE" w:rsidRDefault="003E57EE" w:rsidP="003E57EE">
      <w:pPr>
        <w:pStyle w:val="ListParagraph"/>
        <w:numPr>
          <w:ilvl w:val="0"/>
          <w:numId w:val="15"/>
        </w:numPr>
        <w:spacing w:after="0" w:line="360" w:lineRule="auto"/>
        <w:jc w:val="both"/>
        <w:rPr>
          <w:rFonts w:asciiTheme="minorHAnsi" w:hAnsiTheme="minorHAnsi" w:cstheme="minorHAnsi"/>
          <w:szCs w:val="24"/>
        </w:rPr>
      </w:pPr>
      <w:r>
        <w:rPr>
          <w:rFonts w:asciiTheme="minorHAnsi" w:hAnsiTheme="minorHAnsi" w:cstheme="minorHAnsi"/>
          <w:szCs w:val="24"/>
        </w:rPr>
        <w:t>Enabling</w:t>
      </w:r>
      <w:r w:rsidRPr="00A503E6">
        <w:rPr>
          <w:rFonts w:asciiTheme="minorHAnsi" w:hAnsiTheme="minorHAnsi" w:cstheme="minorHAnsi"/>
          <w:szCs w:val="24"/>
        </w:rPr>
        <w:t xml:space="preserve"> communities interact </w:t>
      </w:r>
      <w:r>
        <w:rPr>
          <w:rFonts w:asciiTheme="minorHAnsi" w:hAnsiTheme="minorHAnsi" w:cstheme="minorHAnsi"/>
          <w:szCs w:val="24"/>
        </w:rPr>
        <w:t xml:space="preserve">freely </w:t>
      </w:r>
      <w:r w:rsidRPr="00A503E6">
        <w:rPr>
          <w:rFonts w:asciiTheme="minorHAnsi" w:hAnsiTheme="minorHAnsi" w:cstheme="minorHAnsi"/>
          <w:szCs w:val="24"/>
        </w:rPr>
        <w:t xml:space="preserve">with the </w:t>
      </w:r>
      <w:r>
        <w:rPr>
          <w:rFonts w:asciiTheme="minorHAnsi" w:hAnsiTheme="minorHAnsi" w:cstheme="minorHAnsi"/>
          <w:szCs w:val="24"/>
        </w:rPr>
        <w:t xml:space="preserve">other stakeholders in this programme as they seek to improve their quality of life. </w:t>
      </w:r>
    </w:p>
    <w:p w:rsidR="003E57EE" w:rsidRPr="00A503E6" w:rsidRDefault="003E57EE" w:rsidP="003E57EE">
      <w:pPr>
        <w:pStyle w:val="ListParagraph"/>
        <w:numPr>
          <w:ilvl w:val="0"/>
          <w:numId w:val="15"/>
        </w:numPr>
        <w:spacing w:after="0" w:line="360" w:lineRule="auto"/>
        <w:jc w:val="both"/>
        <w:rPr>
          <w:rFonts w:asciiTheme="minorHAnsi" w:hAnsiTheme="minorHAnsi" w:cstheme="minorHAnsi"/>
          <w:szCs w:val="24"/>
        </w:rPr>
      </w:pPr>
      <w:r w:rsidRPr="00A503E6">
        <w:rPr>
          <w:rFonts w:asciiTheme="minorHAnsi" w:hAnsiTheme="minorHAnsi" w:cstheme="minorHAnsi"/>
          <w:szCs w:val="24"/>
        </w:rPr>
        <w:t>Enabl</w:t>
      </w:r>
      <w:r>
        <w:rPr>
          <w:rFonts w:asciiTheme="minorHAnsi" w:hAnsiTheme="minorHAnsi" w:cstheme="minorHAnsi"/>
          <w:szCs w:val="24"/>
        </w:rPr>
        <w:t>ing</w:t>
      </w:r>
      <w:r w:rsidRPr="00A503E6">
        <w:rPr>
          <w:rFonts w:asciiTheme="minorHAnsi" w:hAnsiTheme="minorHAnsi" w:cstheme="minorHAnsi"/>
          <w:szCs w:val="24"/>
        </w:rPr>
        <w:t xml:space="preserve"> Equity Bank </w:t>
      </w:r>
      <w:proofErr w:type="gramStart"/>
      <w:r w:rsidRPr="00A503E6">
        <w:rPr>
          <w:rFonts w:asciiTheme="minorHAnsi" w:hAnsiTheme="minorHAnsi" w:cstheme="minorHAnsi"/>
          <w:szCs w:val="24"/>
        </w:rPr>
        <w:t>reach</w:t>
      </w:r>
      <w:proofErr w:type="gramEnd"/>
      <w:r w:rsidRPr="00A503E6">
        <w:rPr>
          <w:rFonts w:asciiTheme="minorHAnsi" w:hAnsiTheme="minorHAnsi" w:cstheme="minorHAnsi"/>
          <w:szCs w:val="24"/>
        </w:rPr>
        <w:t xml:space="preserve"> out to communities, who are their clients and help them improve their standard of living by extending their products and services to them.</w:t>
      </w:r>
    </w:p>
    <w:p w:rsidR="003E57EE" w:rsidRPr="00A503E6" w:rsidRDefault="003E57EE" w:rsidP="003E57EE">
      <w:pPr>
        <w:pStyle w:val="ListParagraph"/>
        <w:numPr>
          <w:ilvl w:val="0"/>
          <w:numId w:val="15"/>
        </w:numPr>
        <w:spacing w:after="0" w:line="360" w:lineRule="auto"/>
        <w:jc w:val="both"/>
        <w:rPr>
          <w:rFonts w:asciiTheme="minorHAnsi" w:hAnsiTheme="minorHAnsi" w:cstheme="minorHAnsi"/>
          <w:szCs w:val="24"/>
        </w:rPr>
      </w:pPr>
      <w:r>
        <w:rPr>
          <w:rFonts w:asciiTheme="minorHAnsi" w:hAnsiTheme="minorHAnsi" w:cstheme="minorHAnsi"/>
          <w:szCs w:val="24"/>
        </w:rPr>
        <w:t>Enabling</w:t>
      </w:r>
      <w:r w:rsidRPr="00A503E6">
        <w:rPr>
          <w:rFonts w:asciiTheme="minorHAnsi" w:hAnsiTheme="minorHAnsi" w:cstheme="minorHAnsi"/>
          <w:szCs w:val="24"/>
        </w:rPr>
        <w:t xml:space="preserve"> the two </w:t>
      </w:r>
      <w:r>
        <w:rPr>
          <w:rFonts w:asciiTheme="minorHAnsi" w:hAnsiTheme="minorHAnsi" w:cstheme="minorHAnsi"/>
          <w:szCs w:val="24"/>
        </w:rPr>
        <w:t>linking</w:t>
      </w:r>
      <w:r w:rsidRPr="00A503E6">
        <w:rPr>
          <w:rFonts w:asciiTheme="minorHAnsi" w:hAnsiTheme="minorHAnsi" w:cstheme="minorHAnsi"/>
          <w:szCs w:val="24"/>
        </w:rPr>
        <w:t xml:space="preserve"> institutions improve the lives of Kenyans through </w:t>
      </w:r>
      <w:r>
        <w:rPr>
          <w:rFonts w:asciiTheme="minorHAnsi" w:hAnsiTheme="minorHAnsi" w:cstheme="minorHAnsi"/>
          <w:szCs w:val="24"/>
        </w:rPr>
        <w:t xml:space="preserve">the spirit of </w:t>
      </w:r>
      <w:r w:rsidRPr="00A503E6">
        <w:rPr>
          <w:rFonts w:asciiTheme="minorHAnsi" w:hAnsiTheme="minorHAnsi" w:cstheme="minorHAnsi"/>
          <w:szCs w:val="24"/>
        </w:rPr>
        <w:t>cooperate social responsibility.</w:t>
      </w:r>
    </w:p>
    <w:p w:rsidR="003E57EE" w:rsidRPr="00FB2F6D" w:rsidRDefault="003E57EE" w:rsidP="003E57EE">
      <w:pPr>
        <w:pStyle w:val="Heading2"/>
        <w:rPr>
          <w:szCs w:val="28"/>
        </w:rPr>
      </w:pPr>
      <w:bookmarkStart w:id="25" w:name="_Toc334185617"/>
      <w:r w:rsidRPr="00FB2F6D">
        <w:rPr>
          <w:szCs w:val="28"/>
        </w:rPr>
        <w:t>Implementation &amp; Management</w:t>
      </w:r>
      <w:bookmarkEnd w:id="25"/>
    </w:p>
    <w:p w:rsidR="003E57EE" w:rsidRDefault="003E57EE" w:rsidP="003E57EE">
      <w:pPr>
        <w:spacing w:after="0" w:line="360" w:lineRule="auto"/>
        <w:jc w:val="both"/>
        <w:rPr>
          <w:rFonts w:cstheme="minorHAnsi"/>
          <w:sz w:val="24"/>
          <w:szCs w:val="24"/>
        </w:rPr>
      </w:pPr>
      <w:r w:rsidRPr="00A503E6">
        <w:rPr>
          <w:rFonts w:cstheme="minorHAnsi"/>
          <w:sz w:val="24"/>
          <w:szCs w:val="24"/>
        </w:rPr>
        <w:t xml:space="preserve">The Programme is managed by the Director, Community Outreach and Extension Programmes in a well established office </w:t>
      </w:r>
      <w:r>
        <w:rPr>
          <w:rFonts w:cstheme="minorHAnsi"/>
          <w:sz w:val="24"/>
          <w:szCs w:val="24"/>
        </w:rPr>
        <w:t>assisted with</w:t>
      </w:r>
      <w:r w:rsidRPr="00A503E6">
        <w:rPr>
          <w:rFonts w:cstheme="minorHAnsi"/>
          <w:sz w:val="24"/>
          <w:szCs w:val="24"/>
        </w:rPr>
        <w:t xml:space="preserve"> nine (9) Advisory Board members appointed by the Vice-Chancellor from among University Professors and Lecturers from different disciplines in the university. The </w:t>
      </w:r>
      <w:r>
        <w:rPr>
          <w:rFonts w:cstheme="minorHAnsi"/>
          <w:sz w:val="24"/>
          <w:szCs w:val="24"/>
        </w:rPr>
        <w:t>Directorate has also established</w:t>
      </w:r>
      <w:r w:rsidRPr="00A503E6">
        <w:rPr>
          <w:rFonts w:cstheme="minorHAnsi"/>
          <w:sz w:val="24"/>
          <w:szCs w:val="24"/>
        </w:rPr>
        <w:t xml:space="preserve"> network</w:t>
      </w:r>
      <w:r>
        <w:rPr>
          <w:rFonts w:cstheme="minorHAnsi"/>
          <w:sz w:val="24"/>
          <w:szCs w:val="24"/>
        </w:rPr>
        <w:t xml:space="preserve"> with</w:t>
      </w:r>
      <w:r w:rsidRPr="00A503E6">
        <w:rPr>
          <w:rFonts w:cstheme="minorHAnsi"/>
          <w:sz w:val="24"/>
          <w:szCs w:val="24"/>
        </w:rPr>
        <w:t xml:space="preserve"> representatives fro</w:t>
      </w:r>
      <w:r>
        <w:rPr>
          <w:rFonts w:cstheme="minorHAnsi"/>
          <w:sz w:val="24"/>
          <w:szCs w:val="24"/>
        </w:rPr>
        <w:t xml:space="preserve">m all the academic departments whose </w:t>
      </w:r>
      <w:r w:rsidRPr="00A503E6">
        <w:rPr>
          <w:rFonts w:cstheme="minorHAnsi"/>
          <w:sz w:val="24"/>
          <w:szCs w:val="24"/>
        </w:rPr>
        <w:t xml:space="preserve">main role </w:t>
      </w:r>
      <w:r>
        <w:rPr>
          <w:rFonts w:cstheme="minorHAnsi"/>
          <w:sz w:val="24"/>
          <w:szCs w:val="24"/>
        </w:rPr>
        <w:t xml:space="preserve">is to link students from their respective departments with the Directorate of Community Service and Extension Programmes and participate in field </w:t>
      </w:r>
      <w:r>
        <w:rPr>
          <w:rFonts w:cstheme="minorHAnsi"/>
          <w:sz w:val="24"/>
          <w:szCs w:val="24"/>
        </w:rPr>
        <w:lastRenderedPageBreak/>
        <w:t>in field community-based projects where applicable.</w:t>
      </w:r>
      <w:r w:rsidRPr="00F83128">
        <w:rPr>
          <w:rFonts w:cstheme="minorHAnsi"/>
          <w:sz w:val="24"/>
          <w:szCs w:val="24"/>
        </w:rPr>
        <w:t xml:space="preserve"> </w:t>
      </w:r>
      <w:r>
        <w:rPr>
          <w:rFonts w:cstheme="minorHAnsi"/>
          <w:sz w:val="24"/>
          <w:szCs w:val="24"/>
        </w:rPr>
        <w:t>Through facilitation of both partnering institutions, about 3,000 Kenyatta University students both male and female participate in the programme annually during the University vacations.</w:t>
      </w:r>
    </w:p>
    <w:p w:rsidR="003E57EE" w:rsidRPr="00A503E6" w:rsidRDefault="003E57EE" w:rsidP="003E57EE">
      <w:pPr>
        <w:spacing w:after="0" w:line="360" w:lineRule="auto"/>
        <w:jc w:val="both"/>
        <w:rPr>
          <w:rFonts w:cstheme="minorHAnsi"/>
          <w:sz w:val="24"/>
          <w:szCs w:val="24"/>
        </w:rPr>
      </w:pPr>
    </w:p>
    <w:p w:rsidR="003E57EE" w:rsidRDefault="003E57EE" w:rsidP="003E57EE">
      <w:pPr>
        <w:spacing w:after="0" w:line="360" w:lineRule="auto"/>
        <w:jc w:val="both"/>
        <w:rPr>
          <w:rFonts w:cstheme="minorHAnsi"/>
          <w:sz w:val="24"/>
          <w:szCs w:val="24"/>
        </w:rPr>
      </w:pPr>
      <w:r>
        <w:rPr>
          <w:rFonts w:cstheme="minorHAnsi"/>
          <w:sz w:val="24"/>
          <w:szCs w:val="24"/>
        </w:rPr>
        <w:t>To avoid geographical bias, students are selected on the basis of geographical areas they come from. When in the field, students undertake their projects through organizations/institutions such as hospitals, children homes, homes of the aged, schools, rehabilitation centers, churches, chief’s camps and anywhere else where their services are needed. In the process of doing their projects, students are attached to the field host supervisors who assign them duties, give them guidance and supervise them.  After their community service period is over, the host supervisors fill their evaluation forms and send them back to the Directorate of Community Outreach and Extension Programmes in a sealed envelope.</w:t>
      </w:r>
    </w:p>
    <w:p w:rsidR="003E57EE" w:rsidRDefault="003E57EE" w:rsidP="003E57EE">
      <w:pPr>
        <w:spacing w:after="0" w:line="360" w:lineRule="auto"/>
        <w:ind w:left="1080"/>
        <w:jc w:val="both"/>
        <w:rPr>
          <w:rFonts w:cstheme="minorHAnsi"/>
          <w:sz w:val="24"/>
          <w:szCs w:val="24"/>
        </w:rPr>
      </w:pPr>
    </w:p>
    <w:p w:rsidR="003E57EE" w:rsidRDefault="003E57EE" w:rsidP="003E57EE">
      <w:pPr>
        <w:spacing w:after="0" w:line="360" w:lineRule="auto"/>
        <w:jc w:val="both"/>
        <w:rPr>
          <w:rFonts w:cstheme="minorHAnsi"/>
          <w:sz w:val="24"/>
          <w:szCs w:val="24"/>
        </w:rPr>
      </w:pPr>
      <w:r w:rsidRPr="00A503E6">
        <w:rPr>
          <w:rFonts w:cstheme="minorHAnsi"/>
          <w:sz w:val="24"/>
          <w:szCs w:val="24"/>
        </w:rPr>
        <w:t>To prepare students for Community Service,</w:t>
      </w:r>
      <w:r>
        <w:rPr>
          <w:rFonts w:cstheme="minorHAnsi"/>
          <w:sz w:val="24"/>
          <w:szCs w:val="24"/>
        </w:rPr>
        <w:t xml:space="preserve"> both Kenyatta University and Equity Bank train them on contemporary issues they are likely to encounter in the field during their field projects. The topics covered in the training seminar include the following:-</w:t>
      </w:r>
    </w:p>
    <w:p w:rsidR="003E57EE" w:rsidRPr="00A503E6" w:rsidRDefault="003E57EE" w:rsidP="003E57EE">
      <w:pPr>
        <w:pStyle w:val="ListParagraph"/>
        <w:numPr>
          <w:ilvl w:val="0"/>
          <w:numId w:val="16"/>
        </w:numPr>
        <w:spacing w:after="0" w:line="360" w:lineRule="auto"/>
        <w:ind w:left="720"/>
        <w:jc w:val="both"/>
        <w:rPr>
          <w:rFonts w:asciiTheme="minorHAnsi" w:hAnsiTheme="minorHAnsi" w:cstheme="minorHAnsi"/>
          <w:szCs w:val="24"/>
        </w:rPr>
      </w:pPr>
      <w:r w:rsidRPr="00A503E6">
        <w:rPr>
          <w:rFonts w:asciiTheme="minorHAnsi" w:hAnsiTheme="minorHAnsi" w:cstheme="minorHAnsi"/>
          <w:szCs w:val="24"/>
        </w:rPr>
        <w:t>HIV/AIDS awareness</w:t>
      </w:r>
    </w:p>
    <w:p w:rsidR="003E57EE" w:rsidRPr="00A503E6" w:rsidRDefault="003E57EE" w:rsidP="003E57EE">
      <w:pPr>
        <w:pStyle w:val="ListParagraph"/>
        <w:numPr>
          <w:ilvl w:val="0"/>
          <w:numId w:val="16"/>
        </w:numPr>
        <w:spacing w:after="0" w:line="360" w:lineRule="auto"/>
        <w:ind w:left="720"/>
        <w:jc w:val="both"/>
        <w:rPr>
          <w:rFonts w:asciiTheme="minorHAnsi" w:hAnsiTheme="minorHAnsi" w:cstheme="minorHAnsi"/>
          <w:szCs w:val="24"/>
        </w:rPr>
      </w:pPr>
      <w:r w:rsidRPr="00A503E6">
        <w:rPr>
          <w:rFonts w:asciiTheme="minorHAnsi" w:hAnsiTheme="minorHAnsi" w:cstheme="minorHAnsi"/>
          <w:szCs w:val="24"/>
        </w:rPr>
        <w:t>Drugs and Substance abuse awareness</w:t>
      </w:r>
    </w:p>
    <w:p w:rsidR="003E57EE" w:rsidRPr="00A503E6" w:rsidRDefault="003E57EE" w:rsidP="003E57EE">
      <w:pPr>
        <w:pStyle w:val="ListParagraph"/>
        <w:numPr>
          <w:ilvl w:val="0"/>
          <w:numId w:val="16"/>
        </w:numPr>
        <w:spacing w:after="0" w:line="360" w:lineRule="auto"/>
        <w:ind w:left="720"/>
        <w:jc w:val="both"/>
        <w:rPr>
          <w:rFonts w:asciiTheme="minorHAnsi" w:hAnsiTheme="minorHAnsi" w:cstheme="minorHAnsi"/>
          <w:szCs w:val="24"/>
        </w:rPr>
      </w:pPr>
      <w:r w:rsidRPr="00A503E6">
        <w:rPr>
          <w:rFonts w:asciiTheme="minorHAnsi" w:hAnsiTheme="minorHAnsi" w:cstheme="minorHAnsi"/>
          <w:szCs w:val="24"/>
        </w:rPr>
        <w:t>Food and nutritional security</w:t>
      </w:r>
    </w:p>
    <w:p w:rsidR="003E57EE" w:rsidRPr="00A503E6" w:rsidRDefault="003E57EE" w:rsidP="003E57EE">
      <w:pPr>
        <w:pStyle w:val="ListParagraph"/>
        <w:numPr>
          <w:ilvl w:val="0"/>
          <w:numId w:val="16"/>
        </w:numPr>
        <w:spacing w:after="0" w:line="360" w:lineRule="auto"/>
        <w:ind w:left="720"/>
        <w:jc w:val="both"/>
        <w:rPr>
          <w:rFonts w:asciiTheme="minorHAnsi" w:hAnsiTheme="minorHAnsi" w:cstheme="minorHAnsi"/>
          <w:szCs w:val="24"/>
        </w:rPr>
      </w:pPr>
      <w:r w:rsidRPr="00A503E6">
        <w:rPr>
          <w:rFonts w:asciiTheme="minorHAnsi" w:hAnsiTheme="minorHAnsi" w:cstheme="minorHAnsi"/>
          <w:szCs w:val="24"/>
        </w:rPr>
        <w:t>Tree planting, environmental conservation and management</w:t>
      </w:r>
    </w:p>
    <w:p w:rsidR="003E57EE" w:rsidRPr="00A503E6" w:rsidRDefault="003E57EE" w:rsidP="003E57EE">
      <w:pPr>
        <w:pStyle w:val="ListParagraph"/>
        <w:numPr>
          <w:ilvl w:val="0"/>
          <w:numId w:val="16"/>
        </w:numPr>
        <w:spacing w:after="0" w:line="360" w:lineRule="auto"/>
        <w:ind w:left="720"/>
        <w:jc w:val="both"/>
        <w:rPr>
          <w:rFonts w:asciiTheme="minorHAnsi" w:hAnsiTheme="minorHAnsi" w:cstheme="minorHAnsi"/>
          <w:szCs w:val="24"/>
        </w:rPr>
      </w:pPr>
      <w:r w:rsidRPr="00A503E6">
        <w:rPr>
          <w:rFonts w:asciiTheme="minorHAnsi" w:hAnsiTheme="minorHAnsi" w:cstheme="minorHAnsi"/>
          <w:szCs w:val="24"/>
        </w:rPr>
        <w:t>Peace building and conflict resolution</w:t>
      </w:r>
    </w:p>
    <w:p w:rsidR="003E57EE" w:rsidRPr="00A503E6" w:rsidRDefault="003E57EE" w:rsidP="003E57EE">
      <w:pPr>
        <w:pStyle w:val="ListParagraph"/>
        <w:numPr>
          <w:ilvl w:val="0"/>
          <w:numId w:val="16"/>
        </w:numPr>
        <w:spacing w:after="0" w:line="360" w:lineRule="auto"/>
        <w:ind w:left="720"/>
        <w:jc w:val="both"/>
        <w:rPr>
          <w:rFonts w:asciiTheme="minorHAnsi" w:hAnsiTheme="minorHAnsi" w:cstheme="minorHAnsi"/>
          <w:szCs w:val="24"/>
        </w:rPr>
      </w:pPr>
      <w:r w:rsidRPr="00A503E6">
        <w:rPr>
          <w:rFonts w:asciiTheme="minorHAnsi" w:hAnsiTheme="minorHAnsi" w:cstheme="minorHAnsi"/>
          <w:szCs w:val="24"/>
        </w:rPr>
        <w:t>Gender mainstreaming</w:t>
      </w:r>
    </w:p>
    <w:p w:rsidR="003E57EE" w:rsidRPr="00A503E6" w:rsidRDefault="003E57EE" w:rsidP="003E57EE">
      <w:pPr>
        <w:pStyle w:val="ListParagraph"/>
        <w:numPr>
          <w:ilvl w:val="0"/>
          <w:numId w:val="16"/>
        </w:numPr>
        <w:spacing w:after="0" w:line="360" w:lineRule="auto"/>
        <w:ind w:left="720"/>
        <w:jc w:val="both"/>
        <w:rPr>
          <w:rFonts w:asciiTheme="minorHAnsi" w:hAnsiTheme="minorHAnsi" w:cstheme="minorHAnsi"/>
          <w:szCs w:val="24"/>
        </w:rPr>
      </w:pPr>
      <w:r w:rsidRPr="00A503E6">
        <w:rPr>
          <w:rFonts w:asciiTheme="minorHAnsi" w:hAnsiTheme="minorHAnsi" w:cstheme="minorHAnsi"/>
          <w:szCs w:val="24"/>
        </w:rPr>
        <w:t>Motivational talks in schools and student empowerment</w:t>
      </w:r>
    </w:p>
    <w:p w:rsidR="003E57EE" w:rsidRPr="00A503E6" w:rsidRDefault="003E57EE" w:rsidP="003E57EE">
      <w:pPr>
        <w:pStyle w:val="ListParagraph"/>
        <w:numPr>
          <w:ilvl w:val="0"/>
          <w:numId w:val="16"/>
        </w:numPr>
        <w:spacing w:after="0" w:line="360" w:lineRule="auto"/>
        <w:ind w:left="720"/>
        <w:jc w:val="both"/>
        <w:rPr>
          <w:rFonts w:asciiTheme="minorHAnsi" w:hAnsiTheme="minorHAnsi" w:cstheme="minorHAnsi"/>
          <w:szCs w:val="24"/>
        </w:rPr>
      </w:pPr>
      <w:r>
        <w:rPr>
          <w:rFonts w:asciiTheme="minorHAnsi" w:hAnsiTheme="minorHAnsi" w:cstheme="minorHAnsi"/>
          <w:szCs w:val="24"/>
        </w:rPr>
        <w:t xml:space="preserve">Basic financial skills and </w:t>
      </w:r>
      <w:r w:rsidRPr="00A503E6">
        <w:rPr>
          <w:rFonts w:asciiTheme="minorHAnsi" w:hAnsiTheme="minorHAnsi" w:cstheme="minorHAnsi"/>
          <w:szCs w:val="24"/>
        </w:rPr>
        <w:t>entrepreneurship</w:t>
      </w:r>
    </w:p>
    <w:p w:rsidR="003E57EE" w:rsidRPr="00A503E6" w:rsidRDefault="003E57EE" w:rsidP="003E57EE">
      <w:pPr>
        <w:pStyle w:val="ListParagraph"/>
        <w:numPr>
          <w:ilvl w:val="0"/>
          <w:numId w:val="16"/>
        </w:numPr>
        <w:spacing w:after="0" w:line="360" w:lineRule="auto"/>
        <w:ind w:left="720"/>
        <w:jc w:val="both"/>
        <w:rPr>
          <w:rFonts w:asciiTheme="minorHAnsi" w:hAnsiTheme="minorHAnsi" w:cstheme="minorHAnsi"/>
          <w:szCs w:val="24"/>
        </w:rPr>
      </w:pPr>
      <w:r w:rsidRPr="00A503E6">
        <w:rPr>
          <w:rFonts w:asciiTheme="minorHAnsi" w:hAnsiTheme="minorHAnsi" w:cstheme="minorHAnsi"/>
          <w:szCs w:val="24"/>
        </w:rPr>
        <w:t>Sports and games</w:t>
      </w:r>
    </w:p>
    <w:p w:rsidR="003E57EE" w:rsidRDefault="003E57EE" w:rsidP="003E57EE">
      <w:pPr>
        <w:pStyle w:val="ListParagraph"/>
        <w:numPr>
          <w:ilvl w:val="0"/>
          <w:numId w:val="16"/>
        </w:numPr>
        <w:spacing w:after="0" w:line="360" w:lineRule="auto"/>
        <w:ind w:left="720"/>
        <w:jc w:val="both"/>
        <w:rPr>
          <w:rFonts w:asciiTheme="minorHAnsi" w:hAnsiTheme="minorHAnsi" w:cstheme="minorHAnsi"/>
          <w:szCs w:val="24"/>
        </w:rPr>
      </w:pPr>
      <w:r w:rsidRPr="00A503E6">
        <w:rPr>
          <w:rFonts w:asciiTheme="minorHAnsi" w:hAnsiTheme="minorHAnsi" w:cstheme="minorHAnsi"/>
          <w:szCs w:val="24"/>
        </w:rPr>
        <w:t>Communication and extension skills</w:t>
      </w:r>
    </w:p>
    <w:p w:rsidR="003E57EE" w:rsidRPr="00931AC6" w:rsidRDefault="003E57EE" w:rsidP="003E57EE">
      <w:pPr>
        <w:pStyle w:val="ListParagraph"/>
        <w:numPr>
          <w:ilvl w:val="0"/>
          <w:numId w:val="16"/>
        </w:numPr>
        <w:spacing w:after="0" w:line="360" w:lineRule="auto"/>
        <w:ind w:left="720"/>
        <w:jc w:val="both"/>
        <w:rPr>
          <w:rFonts w:asciiTheme="minorHAnsi" w:hAnsiTheme="minorHAnsi" w:cstheme="minorHAnsi"/>
          <w:szCs w:val="24"/>
        </w:rPr>
      </w:pPr>
      <w:r>
        <w:rPr>
          <w:rFonts w:asciiTheme="minorHAnsi" w:hAnsiTheme="minorHAnsi" w:cstheme="minorHAnsi"/>
          <w:szCs w:val="24"/>
        </w:rPr>
        <w:t>Volunteerism</w:t>
      </w:r>
    </w:p>
    <w:p w:rsidR="003E57EE" w:rsidRDefault="003E57EE" w:rsidP="003E57EE">
      <w:pPr>
        <w:spacing w:after="0" w:line="360" w:lineRule="auto"/>
        <w:jc w:val="both"/>
        <w:rPr>
          <w:rFonts w:cstheme="minorHAnsi"/>
          <w:sz w:val="24"/>
          <w:szCs w:val="24"/>
        </w:rPr>
      </w:pPr>
      <w:r>
        <w:rPr>
          <w:rFonts w:cstheme="minorHAnsi"/>
          <w:sz w:val="24"/>
          <w:szCs w:val="24"/>
        </w:rPr>
        <w:t>C</w:t>
      </w:r>
      <w:r w:rsidRPr="00A503E6">
        <w:rPr>
          <w:rFonts w:cstheme="minorHAnsi"/>
          <w:sz w:val="24"/>
          <w:szCs w:val="24"/>
        </w:rPr>
        <w:t>ontemporary issues</w:t>
      </w:r>
      <w:r>
        <w:rPr>
          <w:rFonts w:cstheme="minorHAnsi"/>
          <w:sz w:val="24"/>
          <w:szCs w:val="24"/>
        </w:rPr>
        <w:t xml:space="preserve"> in the community continue to be identified through students’ field reports</w:t>
      </w:r>
      <w:r w:rsidRPr="00A503E6">
        <w:rPr>
          <w:rFonts w:cstheme="minorHAnsi"/>
          <w:sz w:val="24"/>
          <w:szCs w:val="24"/>
        </w:rPr>
        <w:t xml:space="preserve"> and added to the </w:t>
      </w:r>
      <w:r>
        <w:rPr>
          <w:rFonts w:cstheme="minorHAnsi"/>
          <w:sz w:val="24"/>
          <w:szCs w:val="24"/>
        </w:rPr>
        <w:t xml:space="preserve">list of the </w:t>
      </w:r>
      <w:r w:rsidRPr="00A503E6">
        <w:rPr>
          <w:rFonts w:cstheme="minorHAnsi"/>
          <w:sz w:val="24"/>
          <w:szCs w:val="24"/>
        </w:rPr>
        <w:t xml:space="preserve">training </w:t>
      </w:r>
      <w:r>
        <w:rPr>
          <w:rFonts w:cstheme="minorHAnsi"/>
          <w:sz w:val="24"/>
          <w:szCs w:val="24"/>
        </w:rPr>
        <w:t>programme</w:t>
      </w:r>
      <w:r w:rsidRPr="00A503E6">
        <w:rPr>
          <w:rFonts w:cstheme="minorHAnsi"/>
          <w:sz w:val="24"/>
          <w:szCs w:val="24"/>
        </w:rPr>
        <w:t xml:space="preserve"> accordingly. The Directorate is in the process of </w:t>
      </w:r>
      <w:r w:rsidRPr="00A503E6">
        <w:rPr>
          <w:rFonts w:cstheme="minorHAnsi"/>
          <w:sz w:val="24"/>
          <w:szCs w:val="24"/>
        </w:rPr>
        <w:lastRenderedPageBreak/>
        <w:t xml:space="preserve">developing a Training Manual </w:t>
      </w:r>
      <w:r>
        <w:rPr>
          <w:rFonts w:cstheme="minorHAnsi"/>
          <w:sz w:val="24"/>
          <w:szCs w:val="24"/>
        </w:rPr>
        <w:t xml:space="preserve">which will include the above topics and any other which will be found </w:t>
      </w:r>
      <w:r w:rsidRPr="00A503E6">
        <w:rPr>
          <w:rFonts w:cstheme="minorHAnsi"/>
          <w:sz w:val="24"/>
          <w:szCs w:val="24"/>
        </w:rPr>
        <w:t xml:space="preserve">necessary to </w:t>
      </w:r>
      <w:r>
        <w:rPr>
          <w:rFonts w:cstheme="minorHAnsi"/>
          <w:sz w:val="24"/>
          <w:szCs w:val="24"/>
        </w:rPr>
        <w:t>enhance</w:t>
      </w:r>
      <w:r w:rsidRPr="00A503E6">
        <w:rPr>
          <w:rFonts w:cstheme="minorHAnsi"/>
          <w:sz w:val="24"/>
          <w:szCs w:val="24"/>
        </w:rPr>
        <w:t xml:space="preserve"> </w:t>
      </w:r>
      <w:r>
        <w:rPr>
          <w:rFonts w:cstheme="minorHAnsi"/>
          <w:sz w:val="24"/>
          <w:szCs w:val="24"/>
        </w:rPr>
        <w:t xml:space="preserve">student’s capacity and hence </w:t>
      </w:r>
      <w:r w:rsidRPr="00A503E6">
        <w:rPr>
          <w:rFonts w:cstheme="minorHAnsi"/>
          <w:sz w:val="24"/>
          <w:szCs w:val="24"/>
        </w:rPr>
        <w:t xml:space="preserve">the quality of </w:t>
      </w:r>
      <w:r>
        <w:rPr>
          <w:rFonts w:cstheme="minorHAnsi"/>
          <w:sz w:val="24"/>
          <w:szCs w:val="24"/>
        </w:rPr>
        <w:t>the</w:t>
      </w:r>
      <w:r w:rsidRPr="00A503E6">
        <w:rPr>
          <w:rFonts w:cstheme="minorHAnsi"/>
          <w:sz w:val="24"/>
          <w:szCs w:val="24"/>
        </w:rPr>
        <w:t xml:space="preserve"> Programme. </w:t>
      </w:r>
      <w:r>
        <w:rPr>
          <w:rFonts w:cstheme="minorHAnsi"/>
          <w:sz w:val="24"/>
          <w:szCs w:val="24"/>
        </w:rPr>
        <w:t>After training and initiating</w:t>
      </w:r>
      <w:r w:rsidRPr="00A503E6">
        <w:rPr>
          <w:rFonts w:cstheme="minorHAnsi"/>
          <w:sz w:val="24"/>
          <w:szCs w:val="24"/>
        </w:rPr>
        <w:t xml:space="preserve"> the</w:t>
      </w:r>
      <w:r>
        <w:rPr>
          <w:rFonts w:cstheme="minorHAnsi"/>
          <w:sz w:val="24"/>
          <w:szCs w:val="24"/>
        </w:rPr>
        <w:t xml:space="preserve"> students to the Programme, they </w:t>
      </w:r>
      <w:r w:rsidRPr="00A503E6">
        <w:rPr>
          <w:rFonts w:cstheme="minorHAnsi"/>
          <w:sz w:val="24"/>
          <w:szCs w:val="24"/>
        </w:rPr>
        <w:t xml:space="preserve">are issued with field materials </w:t>
      </w:r>
      <w:r>
        <w:rPr>
          <w:rFonts w:cstheme="minorHAnsi"/>
          <w:sz w:val="24"/>
          <w:szCs w:val="24"/>
        </w:rPr>
        <w:t>to help them in the process of their field project as follows:-</w:t>
      </w:r>
    </w:p>
    <w:p w:rsidR="003E57EE" w:rsidRDefault="003E57EE" w:rsidP="003E57EE">
      <w:pPr>
        <w:pStyle w:val="ListParagraph"/>
        <w:numPr>
          <w:ilvl w:val="0"/>
          <w:numId w:val="20"/>
        </w:numPr>
        <w:spacing w:after="0" w:line="360" w:lineRule="auto"/>
        <w:ind w:left="720"/>
        <w:jc w:val="both"/>
        <w:rPr>
          <w:rFonts w:asciiTheme="minorHAnsi" w:hAnsiTheme="minorHAnsi" w:cstheme="minorHAnsi"/>
          <w:szCs w:val="24"/>
        </w:rPr>
      </w:pPr>
      <w:r w:rsidRPr="003A3070">
        <w:rPr>
          <w:rFonts w:asciiTheme="minorHAnsi" w:hAnsiTheme="minorHAnsi" w:cstheme="minorHAnsi"/>
          <w:szCs w:val="24"/>
        </w:rPr>
        <w:t>Operation manual</w:t>
      </w:r>
    </w:p>
    <w:p w:rsidR="003E57EE" w:rsidRDefault="003E57EE" w:rsidP="003E57EE">
      <w:pPr>
        <w:pStyle w:val="ListParagraph"/>
        <w:numPr>
          <w:ilvl w:val="0"/>
          <w:numId w:val="20"/>
        </w:numPr>
        <w:spacing w:after="0" w:line="360" w:lineRule="auto"/>
        <w:ind w:left="720"/>
        <w:jc w:val="both"/>
        <w:rPr>
          <w:rFonts w:asciiTheme="minorHAnsi" w:hAnsiTheme="minorHAnsi" w:cstheme="minorHAnsi"/>
          <w:szCs w:val="24"/>
        </w:rPr>
      </w:pPr>
      <w:r w:rsidRPr="003A3070">
        <w:rPr>
          <w:rFonts w:asciiTheme="minorHAnsi" w:hAnsiTheme="minorHAnsi" w:cstheme="minorHAnsi"/>
          <w:szCs w:val="24"/>
        </w:rPr>
        <w:t>A T-Shirt bearing the names and logos of both Kenyatta University and Equity Bank</w:t>
      </w:r>
    </w:p>
    <w:p w:rsidR="003E57EE" w:rsidRDefault="003E57EE" w:rsidP="003E57EE">
      <w:pPr>
        <w:pStyle w:val="ListParagraph"/>
        <w:numPr>
          <w:ilvl w:val="0"/>
          <w:numId w:val="20"/>
        </w:numPr>
        <w:spacing w:after="0" w:line="360" w:lineRule="auto"/>
        <w:ind w:left="720"/>
        <w:jc w:val="both"/>
        <w:rPr>
          <w:rFonts w:asciiTheme="minorHAnsi" w:hAnsiTheme="minorHAnsi" w:cstheme="minorHAnsi"/>
          <w:szCs w:val="24"/>
        </w:rPr>
      </w:pPr>
      <w:r w:rsidRPr="00B978AA">
        <w:rPr>
          <w:rFonts w:asciiTheme="minorHAnsi" w:hAnsiTheme="minorHAnsi" w:cstheme="minorHAnsi"/>
          <w:szCs w:val="24"/>
        </w:rPr>
        <w:t>Materials developed by Equity Bank on their products and services which are relevant to the community</w:t>
      </w:r>
    </w:p>
    <w:p w:rsidR="003E57EE" w:rsidRPr="003A3070" w:rsidRDefault="003E57EE" w:rsidP="003E57EE">
      <w:pPr>
        <w:pStyle w:val="ListParagraph"/>
        <w:numPr>
          <w:ilvl w:val="0"/>
          <w:numId w:val="20"/>
        </w:numPr>
        <w:spacing w:after="0" w:line="360" w:lineRule="auto"/>
        <w:ind w:left="720"/>
        <w:jc w:val="both"/>
        <w:rPr>
          <w:rFonts w:asciiTheme="minorHAnsi" w:hAnsiTheme="minorHAnsi" w:cstheme="minorHAnsi"/>
          <w:szCs w:val="24"/>
        </w:rPr>
      </w:pPr>
      <w:r>
        <w:rPr>
          <w:rFonts w:asciiTheme="minorHAnsi" w:hAnsiTheme="minorHAnsi" w:cstheme="minorHAnsi"/>
          <w:szCs w:val="24"/>
        </w:rPr>
        <w:t>Facilitation allowance enough for lunches and local transport</w:t>
      </w:r>
    </w:p>
    <w:p w:rsidR="003E57EE" w:rsidRPr="00B978AA" w:rsidRDefault="003E57EE" w:rsidP="003E57EE">
      <w:pPr>
        <w:pStyle w:val="ListParagraph"/>
        <w:numPr>
          <w:ilvl w:val="0"/>
          <w:numId w:val="20"/>
        </w:numPr>
        <w:spacing w:after="0" w:line="360" w:lineRule="auto"/>
        <w:ind w:left="720"/>
        <w:jc w:val="both"/>
        <w:rPr>
          <w:rFonts w:asciiTheme="minorHAnsi" w:hAnsiTheme="minorHAnsi" w:cstheme="minorHAnsi"/>
          <w:szCs w:val="24"/>
        </w:rPr>
      </w:pPr>
      <w:r w:rsidRPr="003A3070">
        <w:rPr>
          <w:rFonts w:asciiTheme="minorHAnsi" w:hAnsiTheme="minorHAnsi" w:cstheme="minorHAnsi"/>
          <w:szCs w:val="24"/>
        </w:rPr>
        <w:t xml:space="preserve">Structured field experience report form </w:t>
      </w:r>
    </w:p>
    <w:p w:rsidR="003E57EE" w:rsidRPr="003A3070" w:rsidRDefault="003E57EE" w:rsidP="003E57EE">
      <w:pPr>
        <w:pStyle w:val="ListParagraph"/>
        <w:numPr>
          <w:ilvl w:val="0"/>
          <w:numId w:val="20"/>
        </w:numPr>
        <w:spacing w:after="0" w:line="360" w:lineRule="auto"/>
        <w:ind w:left="720"/>
        <w:jc w:val="both"/>
        <w:rPr>
          <w:rFonts w:asciiTheme="minorHAnsi" w:hAnsiTheme="minorHAnsi" w:cstheme="minorHAnsi"/>
          <w:szCs w:val="24"/>
        </w:rPr>
      </w:pPr>
      <w:r w:rsidRPr="003A3070">
        <w:rPr>
          <w:rFonts w:asciiTheme="minorHAnsi" w:hAnsiTheme="minorHAnsi" w:cstheme="minorHAnsi"/>
          <w:szCs w:val="24"/>
        </w:rPr>
        <w:t>Evaluation form to be filled by the host supervisor</w:t>
      </w:r>
    </w:p>
    <w:p w:rsidR="003E57EE" w:rsidRDefault="003E57EE" w:rsidP="003E57EE">
      <w:pPr>
        <w:spacing w:after="0" w:line="360" w:lineRule="auto"/>
        <w:jc w:val="both"/>
        <w:rPr>
          <w:rFonts w:cstheme="minorHAnsi"/>
          <w:sz w:val="24"/>
          <w:szCs w:val="24"/>
        </w:rPr>
      </w:pPr>
    </w:p>
    <w:p w:rsidR="003E57EE" w:rsidRPr="00A503E6" w:rsidRDefault="003E57EE" w:rsidP="003E57EE">
      <w:pPr>
        <w:spacing w:after="0" w:line="360" w:lineRule="auto"/>
        <w:jc w:val="both"/>
        <w:rPr>
          <w:rFonts w:cstheme="minorHAnsi"/>
          <w:sz w:val="24"/>
          <w:szCs w:val="24"/>
        </w:rPr>
      </w:pPr>
      <w:r>
        <w:rPr>
          <w:rFonts w:cstheme="minorHAnsi"/>
          <w:sz w:val="24"/>
          <w:szCs w:val="24"/>
        </w:rPr>
        <w:t>Students are encouraged to undertake community service in their home area or anywhere else where they can secure accommodation since the facilitation allowance does not include accommodation.</w:t>
      </w:r>
    </w:p>
    <w:p w:rsidR="003E57EE" w:rsidRPr="00FB2F6D" w:rsidRDefault="003E57EE" w:rsidP="003E57EE">
      <w:pPr>
        <w:pStyle w:val="Heading2"/>
        <w:rPr>
          <w:szCs w:val="28"/>
        </w:rPr>
      </w:pPr>
      <w:bookmarkStart w:id="26" w:name="_Toc334185618"/>
      <w:r w:rsidRPr="00FB2F6D">
        <w:rPr>
          <w:szCs w:val="28"/>
        </w:rPr>
        <w:t>Funding of the Programme</w:t>
      </w:r>
      <w:bookmarkEnd w:id="26"/>
    </w:p>
    <w:p w:rsidR="003E57EE" w:rsidRPr="00A503E6" w:rsidRDefault="003E57EE" w:rsidP="003E57EE">
      <w:pPr>
        <w:spacing w:after="0" w:line="360" w:lineRule="auto"/>
        <w:jc w:val="both"/>
        <w:rPr>
          <w:rFonts w:cstheme="minorHAnsi"/>
          <w:sz w:val="24"/>
          <w:szCs w:val="24"/>
        </w:rPr>
      </w:pPr>
      <w:r w:rsidRPr="00A503E6">
        <w:rPr>
          <w:rFonts w:cstheme="minorHAnsi"/>
          <w:sz w:val="24"/>
          <w:szCs w:val="24"/>
        </w:rPr>
        <w:t xml:space="preserve">Students’ Community Service Programme is funded jointly by Equity Bank and Kenyatta University. </w:t>
      </w:r>
      <w:r>
        <w:rPr>
          <w:rFonts w:cstheme="minorHAnsi"/>
          <w:sz w:val="24"/>
          <w:szCs w:val="24"/>
        </w:rPr>
        <w:t>Equity Bank contributes both financially and in training students in financial management skills and entrepreneurship.</w:t>
      </w:r>
      <w:r w:rsidRPr="006B4790">
        <w:rPr>
          <w:rFonts w:cstheme="minorHAnsi"/>
          <w:sz w:val="24"/>
          <w:szCs w:val="24"/>
        </w:rPr>
        <w:t xml:space="preserve"> </w:t>
      </w:r>
      <w:r>
        <w:rPr>
          <w:rFonts w:cstheme="minorHAnsi"/>
          <w:sz w:val="24"/>
          <w:szCs w:val="24"/>
        </w:rPr>
        <w:t>Further, the bank involves the</w:t>
      </w:r>
      <w:r w:rsidRPr="00A503E6">
        <w:rPr>
          <w:rFonts w:cstheme="minorHAnsi"/>
          <w:sz w:val="24"/>
          <w:szCs w:val="24"/>
        </w:rPr>
        <w:t xml:space="preserve"> students in various field activities during the time they are in the field including tree planting and field seminars </w:t>
      </w:r>
      <w:r>
        <w:rPr>
          <w:rFonts w:cstheme="minorHAnsi"/>
          <w:sz w:val="24"/>
          <w:szCs w:val="24"/>
        </w:rPr>
        <w:t xml:space="preserve">where applicable.  Most of Kenyatta University contribution is in kind due to availability of trained man-power and expertise from a wide range of professional discipline. </w:t>
      </w:r>
      <w:r w:rsidRPr="00A503E6">
        <w:rPr>
          <w:rFonts w:cstheme="minorHAnsi"/>
          <w:sz w:val="24"/>
          <w:szCs w:val="24"/>
        </w:rPr>
        <w:t>Occasionally, the</w:t>
      </w:r>
      <w:r>
        <w:rPr>
          <w:rFonts w:cstheme="minorHAnsi"/>
          <w:sz w:val="24"/>
          <w:szCs w:val="24"/>
        </w:rPr>
        <w:t xml:space="preserve"> programme</w:t>
      </w:r>
      <w:r w:rsidRPr="00A503E6">
        <w:rPr>
          <w:rFonts w:cstheme="minorHAnsi"/>
          <w:sz w:val="24"/>
          <w:szCs w:val="24"/>
        </w:rPr>
        <w:t xml:space="preserve"> representatives from </w:t>
      </w:r>
      <w:r>
        <w:rPr>
          <w:rFonts w:cstheme="minorHAnsi"/>
          <w:sz w:val="24"/>
          <w:szCs w:val="24"/>
        </w:rPr>
        <w:t xml:space="preserve">Kenyatta University and Equity Bank </w:t>
      </w:r>
      <w:r w:rsidRPr="00A503E6">
        <w:rPr>
          <w:rFonts w:cstheme="minorHAnsi"/>
          <w:sz w:val="24"/>
          <w:szCs w:val="24"/>
        </w:rPr>
        <w:t xml:space="preserve">come together to discuss modalities of reaching out </w:t>
      </w:r>
      <w:r>
        <w:rPr>
          <w:rFonts w:cstheme="minorHAnsi"/>
          <w:sz w:val="24"/>
          <w:szCs w:val="24"/>
        </w:rPr>
        <w:t xml:space="preserve">to </w:t>
      </w:r>
      <w:r w:rsidRPr="00A503E6">
        <w:rPr>
          <w:rFonts w:cstheme="minorHAnsi"/>
          <w:sz w:val="24"/>
          <w:szCs w:val="24"/>
        </w:rPr>
        <w:t xml:space="preserve">communities more </w:t>
      </w:r>
      <w:r>
        <w:rPr>
          <w:rFonts w:cstheme="minorHAnsi"/>
          <w:sz w:val="24"/>
          <w:szCs w:val="24"/>
        </w:rPr>
        <w:t>efficiently</w:t>
      </w:r>
      <w:r w:rsidRPr="00A503E6">
        <w:rPr>
          <w:rFonts w:cstheme="minorHAnsi"/>
          <w:sz w:val="24"/>
          <w:szCs w:val="24"/>
        </w:rPr>
        <w:t xml:space="preserve"> and to discuss other ways of </w:t>
      </w:r>
      <w:r>
        <w:rPr>
          <w:rFonts w:cstheme="minorHAnsi"/>
          <w:sz w:val="24"/>
          <w:szCs w:val="24"/>
        </w:rPr>
        <w:t>reaching out to the community with needed skills.</w:t>
      </w:r>
      <w:r w:rsidRPr="00A503E6">
        <w:rPr>
          <w:rFonts w:cstheme="minorHAnsi"/>
          <w:sz w:val="24"/>
          <w:szCs w:val="24"/>
        </w:rPr>
        <w:t xml:space="preserve"> For example, for the short time the two institutions have been in collaboration, a </w:t>
      </w:r>
      <w:r w:rsidRPr="007977CF">
        <w:rPr>
          <w:rFonts w:cstheme="minorHAnsi"/>
          <w:b/>
          <w:sz w:val="24"/>
          <w:szCs w:val="24"/>
        </w:rPr>
        <w:t xml:space="preserve">Financial Education Mentorship and Training </w:t>
      </w:r>
      <w:r w:rsidRPr="008C0137">
        <w:rPr>
          <w:rFonts w:cstheme="minorHAnsi"/>
          <w:b/>
          <w:sz w:val="24"/>
          <w:szCs w:val="24"/>
        </w:rPr>
        <w:t>Programme for Kenyan youth</w:t>
      </w:r>
      <w:r w:rsidRPr="00A503E6">
        <w:rPr>
          <w:rFonts w:cstheme="minorHAnsi"/>
          <w:sz w:val="24"/>
          <w:szCs w:val="24"/>
        </w:rPr>
        <w:t xml:space="preserve"> has been undertaken to intensively train Kenyan youth on financial management skills</w:t>
      </w:r>
      <w:r>
        <w:rPr>
          <w:rFonts w:cstheme="minorHAnsi"/>
          <w:sz w:val="24"/>
          <w:szCs w:val="24"/>
        </w:rPr>
        <w:t xml:space="preserve">. The programme has already trained </w:t>
      </w:r>
      <w:r w:rsidRPr="00A503E6">
        <w:rPr>
          <w:rFonts w:cstheme="minorHAnsi"/>
          <w:sz w:val="24"/>
          <w:szCs w:val="24"/>
        </w:rPr>
        <w:t xml:space="preserve">5,249 community youth </w:t>
      </w:r>
      <w:r w:rsidRPr="00A503E6">
        <w:rPr>
          <w:rFonts w:cstheme="minorHAnsi"/>
          <w:sz w:val="24"/>
          <w:szCs w:val="24"/>
        </w:rPr>
        <w:lastRenderedPageBreak/>
        <w:t>countrywide and 2,842 Kenyatta University students in</w:t>
      </w:r>
      <w:r>
        <w:rPr>
          <w:rFonts w:cstheme="minorHAnsi"/>
          <w:sz w:val="24"/>
          <w:szCs w:val="24"/>
        </w:rPr>
        <w:t xml:space="preserve"> five thematic areas including </w:t>
      </w:r>
      <w:r w:rsidRPr="0089713C">
        <w:rPr>
          <w:rFonts w:cstheme="minorHAnsi"/>
          <w:b/>
          <w:sz w:val="24"/>
          <w:szCs w:val="24"/>
        </w:rPr>
        <w:t>budgeting, banking, saving, borrowing and debt management.</w:t>
      </w:r>
      <w:r w:rsidRPr="00A503E6">
        <w:rPr>
          <w:rFonts w:cstheme="minorHAnsi"/>
          <w:sz w:val="24"/>
          <w:szCs w:val="24"/>
        </w:rPr>
        <w:t xml:space="preserve"> </w:t>
      </w:r>
      <w:r>
        <w:rPr>
          <w:rFonts w:cstheme="minorHAnsi"/>
          <w:sz w:val="24"/>
          <w:szCs w:val="24"/>
        </w:rPr>
        <w:t>The skills gained from this project have greatly improved financial attitude and practice among Kenyatta University students as was found from an impact assessment report by the Directorate of Community Outreach and Extension Programmes at Kenyatta University. As indicated by the students in the report, they are able to concentrate better in their studies when they don’t have financial anxiety.</w:t>
      </w:r>
    </w:p>
    <w:p w:rsidR="003E57EE" w:rsidRPr="00A503E6" w:rsidRDefault="003E57EE" w:rsidP="003E57EE">
      <w:pPr>
        <w:spacing w:after="0" w:line="360" w:lineRule="auto"/>
        <w:jc w:val="both"/>
        <w:rPr>
          <w:rFonts w:cstheme="minorHAnsi"/>
          <w:sz w:val="24"/>
          <w:szCs w:val="24"/>
        </w:rPr>
      </w:pPr>
    </w:p>
    <w:p w:rsidR="003E57EE" w:rsidRPr="00A503E6" w:rsidRDefault="003E57EE" w:rsidP="003E57EE">
      <w:pPr>
        <w:spacing w:after="0" w:line="360" w:lineRule="auto"/>
        <w:jc w:val="both"/>
        <w:rPr>
          <w:rFonts w:cstheme="minorHAnsi"/>
          <w:sz w:val="24"/>
          <w:szCs w:val="24"/>
        </w:rPr>
      </w:pPr>
      <w:r>
        <w:rPr>
          <w:rFonts w:cstheme="minorHAnsi"/>
          <w:sz w:val="24"/>
          <w:szCs w:val="24"/>
        </w:rPr>
        <w:t xml:space="preserve">Students’ Community Service </w:t>
      </w:r>
      <w:r w:rsidRPr="00A503E6">
        <w:rPr>
          <w:rFonts w:cstheme="minorHAnsi"/>
          <w:sz w:val="24"/>
          <w:szCs w:val="24"/>
        </w:rPr>
        <w:t>Programme is voluntary in nature where the two collaborating institutions work together under the spirit of cooperate social responsibility to help Kenyan communities improve the quality of life</w:t>
      </w:r>
      <w:r>
        <w:rPr>
          <w:rFonts w:cstheme="minorHAnsi"/>
          <w:sz w:val="24"/>
          <w:szCs w:val="24"/>
        </w:rPr>
        <w:t xml:space="preserve">. The linkage does not generate income. However, through this programme, the linkage has </w:t>
      </w:r>
      <w:r w:rsidRPr="00A503E6">
        <w:rPr>
          <w:rFonts w:cstheme="minorHAnsi"/>
          <w:sz w:val="24"/>
          <w:szCs w:val="24"/>
        </w:rPr>
        <w:t>directly and indirectly helped individuals, families and communities to improve their financial status besides imparting on other areas of their lives.</w:t>
      </w:r>
    </w:p>
    <w:p w:rsidR="003E57EE" w:rsidRPr="00FB2F6D" w:rsidRDefault="003E57EE" w:rsidP="003E57EE">
      <w:pPr>
        <w:pStyle w:val="Heading2"/>
        <w:rPr>
          <w:szCs w:val="28"/>
        </w:rPr>
      </w:pPr>
      <w:bookmarkStart w:id="27" w:name="_Toc334185619"/>
      <w:r w:rsidRPr="00FB2F6D">
        <w:rPr>
          <w:szCs w:val="28"/>
        </w:rPr>
        <w:t>Challenges and Constraints</w:t>
      </w:r>
      <w:bookmarkEnd w:id="27"/>
    </w:p>
    <w:p w:rsidR="003E57EE" w:rsidRPr="00A503E6" w:rsidRDefault="003E57EE" w:rsidP="003E57EE">
      <w:pPr>
        <w:spacing w:after="0" w:line="360" w:lineRule="auto"/>
        <w:jc w:val="both"/>
        <w:rPr>
          <w:rFonts w:cstheme="minorHAnsi"/>
          <w:sz w:val="24"/>
          <w:szCs w:val="24"/>
        </w:rPr>
      </w:pPr>
      <w:r w:rsidRPr="00A503E6">
        <w:rPr>
          <w:rFonts w:cstheme="minorHAnsi"/>
          <w:sz w:val="24"/>
          <w:szCs w:val="24"/>
        </w:rPr>
        <w:t>A number of challenges and constraints have been encountered during the implementation of th</w:t>
      </w:r>
      <w:r>
        <w:rPr>
          <w:rFonts w:cstheme="minorHAnsi"/>
          <w:sz w:val="24"/>
          <w:szCs w:val="24"/>
        </w:rPr>
        <w:t>is</w:t>
      </w:r>
      <w:r w:rsidRPr="00A503E6">
        <w:rPr>
          <w:rFonts w:cstheme="minorHAnsi"/>
          <w:sz w:val="24"/>
          <w:szCs w:val="24"/>
        </w:rPr>
        <w:t xml:space="preserve"> Programme</w:t>
      </w:r>
      <w:r>
        <w:rPr>
          <w:rFonts w:cstheme="minorHAnsi"/>
          <w:sz w:val="24"/>
          <w:szCs w:val="24"/>
        </w:rPr>
        <w:t xml:space="preserve"> and based on impact assessment contacted on the students</w:t>
      </w:r>
      <w:r w:rsidRPr="00A503E6">
        <w:rPr>
          <w:rFonts w:cstheme="minorHAnsi"/>
          <w:sz w:val="24"/>
          <w:szCs w:val="24"/>
        </w:rPr>
        <w:t xml:space="preserve"> </w:t>
      </w:r>
      <w:r>
        <w:rPr>
          <w:rFonts w:cstheme="minorHAnsi"/>
          <w:sz w:val="24"/>
          <w:szCs w:val="24"/>
        </w:rPr>
        <w:t>who had undertaken the programme and their supervisors by the Directorate of Community Outreach and Extension Programmes in 2011, some challenges/constraints are listed below</w:t>
      </w:r>
      <w:r w:rsidRPr="00A503E6">
        <w:rPr>
          <w:rFonts w:cstheme="minorHAnsi"/>
          <w:sz w:val="24"/>
          <w:szCs w:val="24"/>
        </w:rPr>
        <w:t>:-</w:t>
      </w:r>
    </w:p>
    <w:p w:rsidR="003E57EE" w:rsidRPr="00A503E6" w:rsidRDefault="003E57EE" w:rsidP="003E57EE">
      <w:pPr>
        <w:spacing w:after="0" w:line="240" w:lineRule="auto"/>
        <w:ind w:left="720"/>
        <w:jc w:val="both"/>
        <w:rPr>
          <w:rFonts w:cstheme="minorHAnsi"/>
          <w:sz w:val="24"/>
          <w:szCs w:val="24"/>
        </w:rPr>
      </w:pPr>
    </w:p>
    <w:tbl>
      <w:tblPr>
        <w:tblStyle w:val="TableGrid"/>
        <w:tblW w:w="0" w:type="auto"/>
        <w:tblInd w:w="720" w:type="dxa"/>
        <w:tblLayout w:type="fixed"/>
        <w:tblLook w:val="04A0"/>
      </w:tblPr>
      <w:tblGrid>
        <w:gridCol w:w="724"/>
        <w:gridCol w:w="3350"/>
        <w:gridCol w:w="714"/>
        <w:gridCol w:w="4068"/>
      </w:tblGrid>
      <w:tr w:rsidR="003E57EE" w:rsidRPr="00A503E6" w:rsidTr="00003380">
        <w:tc>
          <w:tcPr>
            <w:tcW w:w="724" w:type="dxa"/>
          </w:tcPr>
          <w:p w:rsidR="003E57EE" w:rsidRPr="00A503E6" w:rsidRDefault="003E57EE" w:rsidP="00003380">
            <w:pPr>
              <w:spacing w:line="360" w:lineRule="auto"/>
              <w:jc w:val="both"/>
              <w:rPr>
                <w:rFonts w:asciiTheme="minorHAnsi" w:hAnsiTheme="minorHAnsi" w:cstheme="minorHAnsi"/>
                <w:b/>
                <w:szCs w:val="24"/>
              </w:rPr>
            </w:pPr>
            <w:r w:rsidRPr="00A503E6">
              <w:rPr>
                <w:rFonts w:asciiTheme="minorHAnsi" w:hAnsiTheme="minorHAnsi" w:cstheme="minorHAnsi"/>
                <w:b/>
                <w:szCs w:val="24"/>
              </w:rPr>
              <w:t>SNO</w:t>
            </w:r>
          </w:p>
        </w:tc>
        <w:tc>
          <w:tcPr>
            <w:tcW w:w="3350" w:type="dxa"/>
          </w:tcPr>
          <w:p w:rsidR="003E57EE" w:rsidRPr="00A503E6" w:rsidRDefault="003E57EE" w:rsidP="00003380">
            <w:pPr>
              <w:spacing w:line="360" w:lineRule="auto"/>
              <w:jc w:val="both"/>
              <w:rPr>
                <w:rFonts w:asciiTheme="minorHAnsi" w:hAnsiTheme="minorHAnsi" w:cstheme="minorHAnsi"/>
                <w:b/>
                <w:szCs w:val="24"/>
              </w:rPr>
            </w:pPr>
            <w:r w:rsidRPr="00A503E6">
              <w:rPr>
                <w:rFonts w:asciiTheme="minorHAnsi" w:hAnsiTheme="minorHAnsi" w:cstheme="minorHAnsi"/>
                <w:b/>
                <w:szCs w:val="24"/>
              </w:rPr>
              <w:t>Challenges/ Constrains</w:t>
            </w:r>
          </w:p>
        </w:tc>
        <w:tc>
          <w:tcPr>
            <w:tcW w:w="714" w:type="dxa"/>
          </w:tcPr>
          <w:p w:rsidR="003E57EE" w:rsidRPr="00A503E6" w:rsidRDefault="003E57EE" w:rsidP="00003380">
            <w:pPr>
              <w:spacing w:line="360" w:lineRule="auto"/>
              <w:jc w:val="both"/>
              <w:rPr>
                <w:rFonts w:asciiTheme="minorHAnsi" w:hAnsiTheme="minorHAnsi" w:cstheme="minorHAnsi"/>
                <w:b/>
                <w:szCs w:val="24"/>
              </w:rPr>
            </w:pPr>
            <w:r w:rsidRPr="00A503E6">
              <w:rPr>
                <w:rFonts w:asciiTheme="minorHAnsi" w:hAnsiTheme="minorHAnsi" w:cstheme="minorHAnsi"/>
                <w:b/>
                <w:szCs w:val="24"/>
              </w:rPr>
              <w:t>SNO</w:t>
            </w:r>
          </w:p>
        </w:tc>
        <w:tc>
          <w:tcPr>
            <w:tcW w:w="4068" w:type="dxa"/>
          </w:tcPr>
          <w:p w:rsidR="003E57EE" w:rsidRPr="00A503E6" w:rsidRDefault="003E57EE" w:rsidP="00003380">
            <w:pPr>
              <w:spacing w:line="360" w:lineRule="auto"/>
              <w:jc w:val="both"/>
              <w:rPr>
                <w:rFonts w:asciiTheme="minorHAnsi" w:hAnsiTheme="minorHAnsi" w:cstheme="minorHAnsi"/>
                <w:b/>
                <w:szCs w:val="24"/>
              </w:rPr>
            </w:pPr>
            <w:r w:rsidRPr="00A503E6">
              <w:rPr>
                <w:rFonts w:asciiTheme="minorHAnsi" w:hAnsiTheme="minorHAnsi" w:cstheme="minorHAnsi"/>
                <w:b/>
                <w:szCs w:val="24"/>
              </w:rPr>
              <w:t>Overcoming the Challenge</w:t>
            </w:r>
          </w:p>
        </w:tc>
      </w:tr>
      <w:tr w:rsidR="003E57EE" w:rsidRPr="00A503E6" w:rsidTr="00003380">
        <w:tc>
          <w:tcPr>
            <w:tcW w:w="724" w:type="dxa"/>
          </w:tcPr>
          <w:p w:rsidR="003E57EE" w:rsidRPr="00A503E6" w:rsidRDefault="003E57EE" w:rsidP="00003380">
            <w:pPr>
              <w:spacing w:line="360" w:lineRule="auto"/>
              <w:jc w:val="both"/>
              <w:rPr>
                <w:rFonts w:asciiTheme="minorHAnsi" w:hAnsiTheme="minorHAnsi" w:cstheme="minorHAnsi"/>
                <w:szCs w:val="24"/>
              </w:rPr>
            </w:pPr>
            <w:r w:rsidRPr="00A503E6">
              <w:rPr>
                <w:rFonts w:asciiTheme="minorHAnsi" w:hAnsiTheme="minorHAnsi" w:cstheme="minorHAnsi"/>
                <w:szCs w:val="24"/>
              </w:rPr>
              <w:t>1</w:t>
            </w:r>
          </w:p>
        </w:tc>
        <w:tc>
          <w:tcPr>
            <w:tcW w:w="3350" w:type="dxa"/>
          </w:tcPr>
          <w:p w:rsidR="003E57EE" w:rsidRPr="00A503E6" w:rsidRDefault="003E57EE" w:rsidP="00003380">
            <w:pPr>
              <w:spacing w:line="360" w:lineRule="auto"/>
              <w:jc w:val="both"/>
              <w:rPr>
                <w:rFonts w:asciiTheme="minorHAnsi" w:hAnsiTheme="minorHAnsi" w:cstheme="minorHAnsi"/>
                <w:b/>
                <w:szCs w:val="24"/>
              </w:rPr>
            </w:pPr>
            <w:r w:rsidRPr="00A503E6">
              <w:rPr>
                <w:rFonts w:asciiTheme="minorHAnsi" w:hAnsiTheme="minorHAnsi" w:cstheme="minorHAnsi"/>
                <w:b/>
                <w:szCs w:val="24"/>
              </w:rPr>
              <w:t>Change of the semester dates</w:t>
            </w:r>
            <w:r w:rsidRPr="00A503E6">
              <w:rPr>
                <w:rFonts w:asciiTheme="minorHAnsi" w:hAnsiTheme="minorHAnsi" w:cstheme="minorHAnsi"/>
                <w:szCs w:val="24"/>
              </w:rPr>
              <w:t xml:space="preserve"> has been one of the major challenges since students go for community service </w:t>
            </w:r>
            <w:r>
              <w:rPr>
                <w:rFonts w:asciiTheme="minorHAnsi" w:hAnsiTheme="minorHAnsi" w:cstheme="minorHAnsi"/>
                <w:szCs w:val="24"/>
              </w:rPr>
              <w:t>when they are on</w:t>
            </w:r>
            <w:r w:rsidRPr="00A503E6">
              <w:rPr>
                <w:rFonts w:asciiTheme="minorHAnsi" w:hAnsiTheme="minorHAnsi" w:cstheme="minorHAnsi"/>
                <w:szCs w:val="24"/>
              </w:rPr>
              <w:t xml:space="preserve"> </w:t>
            </w:r>
            <w:r>
              <w:rPr>
                <w:rFonts w:asciiTheme="minorHAnsi" w:hAnsiTheme="minorHAnsi" w:cstheme="minorHAnsi"/>
                <w:szCs w:val="24"/>
              </w:rPr>
              <w:t xml:space="preserve">their University </w:t>
            </w:r>
            <w:r w:rsidRPr="00A503E6">
              <w:rPr>
                <w:rFonts w:asciiTheme="minorHAnsi" w:hAnsiTheme="minorHAnsi" w:cstheme="minorHAnsi"/>
                <w:szCs w:val="24"/>
              </w:rPr>
              <w:t>holidays</w:t>
            </w:r>
            <w:r>
              <w:rPr>
                <w:rFonts w:asciiTheme="minorHAnsi" w:hAnsiTheme="minorHAnsi" w:cstheme="minorHAnsi"/>
                <w:szCs w:val="24"/>
              </w:rPr>
              <w:t>. W</w:t>
            </w:r>
            <w:r w:rsidRPr="00A503E6">
              <w:rPr>
                <w:rFonts w:asciiTheme="minorHAnsi" w:hAnsiTheme="minorHAnsi" w:cstheme="minorHAnsi"/>
                <w:szCs w:val="24"/>
              </w:rPr>
              <w:t>he</w:t>
            </w:r>
            <w:r>
              <w:rPr>
                <w:rFonts w:asciiTheme="minorHAnsi" w:hAnsiTheme="minorHAnsi" w:cstheme="minorHAnsi"/>
                <w:szCs w:val="24"/>
              </w:rPr>
              <w:t>n semester dates change</w:t>
            </w:r>
            <w:r w:rsidRPr="00A503E6">
              <w:rPr>
                <w:rFonts w:asciiTheme="minorHAnsi" w:hAnsiTheme="minorHAnsi" w:cstheme="minorHAnsi"/>
                <w:szCs w:val="24"/>
              </w:rPr>
              <w:t xml:space="preserve">, students are </w:t>
            </w:r>
            <w:r>
              <w:rPr>
                <w:rFonts w:asciiTheme="minorHAnsi" w:hAnsiTheme="minorHAnsi" w:cstheme="minorHAnsi"/>
                <w:szCs w:val="24"/>
              </w:rPr>
              <w:t xml:space="preserve">either </w:t>
            </w:r>
            <w:r w:rsidRPr="00A503E6">
              <w:rPr>
                <w:rFonts w:asciiTheme="minorHAnsi" w:hAnsiTheme="minorHAnsi" w:cstheme="minorHAnsi"/>
                <w:szCs w:val="24"/>
              </w:rPr>
              <w:t xml:space="preserve">not trained on time </w:t>
            </w:r>
            <w:r>
              <w:rPr>
                <w:rFonts w:asciiTheme="minorHAnsi" w:hAnsiTheme="minorHAnsi" w:cstheme="minorHAnsi"/>
                <w:szCs w:val="24"/>
              </w:rPr>
              <w:t xml:space="preserve">or go for community service as planned </w:t>
            </w:r>
            <w:r w:rsidRPr="00A503E6">
              <w:rPr>
                <w:rFonts w:asciiTheme="minorHAnsi" w:hAnsiTheme="minorHAnsi" w:cstheme="minorHAnsi"/>
                <w:szCs w:val="24"/>
              </w:rPr>
              <w:t>earlier.</w:t>
            </w:r>
          </w:p>
        </w:tc>
        <w:tc>
          <w:tcPr>
            <w:tcW w:w="714" w:type="dxa"/>
          </w:tcPr>
          <w:p w:rsidR="003E57EE" w:rsidRPr="00A503E6" w:rsidRDefault="003E57EE" w:rsidP="00003380">
            <w:pPr>
              <w:spacing w:line="360" w:lineRule="auto"/>
              <w:jc w:val="both"/>
              <w:rPr>
                <w:rFonts w:asciiTheme="minorHAnsi" w:hAnsiTheme="minorHAnsi" w:cstheme="minorHAnsi"/>
                <w:szCs w:val="24"/>
              </w:rPr>
            </w:pPr>
            <w:r w:rsidRPr="00A503E6">
              <w:rPr>
                <w:rFonts w:asciiTheme="minorHAnsi" w:hAnsiTheme="minorHAnsi" w:cstheme="minorHAnsi"/>
                <w:szCs w:val="24"/>
              </w:rPr>
              <w:t>1</w:t>
            </w:r>
          </w:p>
        </w:tc>
        <w:tc>
          <w:tcPr>
            <w:tcW w:w="4068" w:type="dxa"/>
          </w:tcPr>
          <w:p w:rsidR="003E57EE" w:rsidRPr="00A503E6" w:rsidRDefault="003E57EE" w:rsidP="00003380">
            <w:pPr>
              <w:spacing w:line="360" w:lineRule="auto"/>
              <w:jc w:val="both"/>
              <w:rPr>
                <w:rFonts w:asciiTheme="minorHAnsi" w:hAnsiTheme="minorHAnsi" w:cstheme="minorHAnsi"/>
                <w:szCs w:val="24"/>
              </w:rPr>
            </w:pPr>
            <w:r w:rsidRPr="00A503E6">
              <w:rPr>
                <w:rFonts w:asciiTheme="minorHAnsi" w:hAnsiTheme="minorHAnsi" w:cstheme="minorHAnsi"/>
                <w:szCs w:val="24"/>
              </w:rPr>
              <w:t xml:space="preserve">The Directorate has been able to adjust </w:t>
            </w:r>
            <w:r>
              <w:rPr>
                <w:rFonts w:asciiTheme="minorHAnsi" w:hAnsiTheme="minorHAnsi" w:cstheme="minorHAnsi"/>
                <w:szCs w:val="24"/>
              </w:rPr>
              <w:t>its</w:t>
            </w:r>
            <w:r w:rsidRPr="00A503E6">
              <w:rPr>
                <w:rFonts w:asciiTheme="minorHAnsi" w:hAnsiTheme="minorHAnsi" w:cstheme="minorHAnsi"/>
                <w:szCs w:val="24"/>
              </w:rPr>
              <w:t xml:space="preserve"> programme based on the</w:t>
            </w:r>
            <w:r>
              <w:rPr>
                <w:rFonts w:asciiTheme="minorHAnsi" w:hAnsiTheme="minorHAnsi" w:cstheme="minorHAnsi"/>
                <w:szCs w:val="24"/>
              </w:rPr>
              <w:t xml:space="preserve"> </w:t>
            </w:r>
            <w:r w:rsidRPr="00A503E6">
              <w:rPr>
                <w:rFonts w:asciiTheme="minorHAnsi" w:hAnsiTheme="minorHAnsi" w:cstheme="minorHAnsi"/>
                <w:szCs w:val="24"/>
              </w:rPr>
              <w:t>change of s</w:t>
            </w:r>
            <w:r>
              <w:rPr>
                <w:rFonts w:asciiTheme="minorHAnsi" w:hAnsiTheme="minorHAnsi" w:cstheme="minorHAnsi"/>
                <w:szCs w:val="24"/>
              </w:rPr>
              <w:t>emester dates by the University which is communicated on time.</w:t>
            </w:r>
          </w:p>
        </w:tc>
      </w:tr>
      <w:tr w:rsidR="003E57EE" w:rsidRPr="00A503E6" w:rsidTr="00003380">
        <w:tc>
          <w:tcPr>
            <w:tcW w:w="724" w:type="dxa"/>
          </w:tcPr>
          <w:p w:rsidR="003E57EE" w:rsidRPr="00A503E6" w:rsidRDefault="003E57EE" w:rsidP="00003380">
            <w:pPr>
              <w:spacing w:line="360" w:lineRule="auto"/>
              <w:jc w:val="both"/>
              <w:rPr>
                <w:rFonts w:asciiTheme="minorHAnsi" w:hAnsiTheme="minorHAnsi" w:cstheme="minorHAnsi"/>
                <w:szCs w:val="24"/>
              </w:rPr>
            </w:pPr>
            <w:r w:rsidRPr="00A503E6">
              <w:rPr>
                <w:rFonts w:asciiTheme="minorHAnsi" w:hAnsiTheme="minorHAnsi" w:cstheme="minorHAnsi"/>
                <w:szCs w:val="24"/>
              </w:rPr>
              <w:t>2</w:t>
            </w:r>
          </w:p>
        </w:tc>
        <w:tc>
          <w:tcPr>
            <w:tcW w:w="3350" w:type="dxa"/>
          </w:tcPr>
          <w:p w:rsidR="003E57EE" w:rsidRPr="00A503E6" w:rsidRDefault="003E57EE" w:rsidP="00003380">
            <w:pPr>
              <w:spacing w:line="360" w:lineRule="auto"/>
              <w:jc w:val="both"/>
              <w:rPr>
                <w:rFonts w:asciiTheme="minorHAnsi" w:hAnsiTheme="minorHAnsi" w:cstheme="minorHAnsi"/>
                <w:b/>
                <w:szCs w:val="24"/>
              </w:rPr>
            </w:pPr>
            <w:r w:rsidRPr="00A503E6">
              <w:rPr>
                <w:rFonts w:asciiTheme="minorHAnsi" w:hAnsiTheme="minorHAnsi" w:cstheme="minorHAnsi"/>
                <w:b/>
                <w:szCs w:val="24"/>
              </w:rPr>
              <w:t>Delay of financial support</w:t>
            </w:r>
            <w:r>
              <w:rPr>
                <w:rFonts w:asciiTheme="minorHAnsi" w:hAnsiTheme="minorHAnsi" w:cstheme="minorHAnsi"/>
                <w:b/>
                <w:szCs w:val="24"/>
              </w:rPr>
              <w:t xml:space="preserve"> from </w:t>
            </w:r>
            <w:r>
              <w:rPr>
                <w:rFonts w:asciiTheme="minorHAnsi" w:hAnsiTheme="minorHAnsi" w:cstheme="minorHAnsi"/>
                <w:b/>
                <w:szCs w:val="24"/>
              </w:rPr>
              <w:lastRenderedPageBreak/>
              <w:t>Equity Bank</w:t>
            </w:r>
            <w:r w:rsidRPr="00A503E6">
              <w:rPr>
                <w:rFonts w:asciiTheme="minorHAnsi" w:hAnsiTheme="minorHAnsi" w:cstheme="minorHAnsi"/>
                <w:b/>
                <w:szCs w:val="24"/>
              </w:rPr>
              <w:t xml:space="preserve">. </w:t>
            </w:r>
            <w:r w:rsidRPr="00A503E6">
              <w:rPr>
                <w:rFonts w:asciiTheme="minorHAnsi" w:hAnsiTheme="minorHAnsi" w:cstheme="minorHAnsi"/>
                <w:szCs w:val="24"/>
              </w:rPr>
              <w:t xml:space="preserve">When there is a delay of financial support, students are not trained on time and therefore cannot participate on the programme </w:t>
            </w:r>
            <w:r>
              <w:rPr>
                <w:rFonts w:asciiTheme="minorHAnsi" w:hAnsiTheme="minorHAnsi" w:cstheme="minorHAnsi"/>
                <w:szCs w:val="24"/>
              </w:rPr>
              <w:t>as scheduled.</w:t>
            </w:r>
          </w:p>
        </w:tc>
        <w:tc>
          <w:tcPr>
            <w:tcW w:w="714" w:type="dxa"/>
          </w:tcPr>
          <w:p w:rsidR="003E57EE" w:rsidRPr="00A503E6" w:rsidRDefault="003E57EE" w:rsidP="00003380">
            <w:pPr>
              <w:spacing w:line="360" w:lineRule="auto"/>
              <w:jc w:val="both"/>
              <w:rPr>
                <w:rFonts w:asciiTheme="minorHAnsi" w:hAnsiTheme="minorHAnsi" w:cstheme="minorHAnsi"/>
                <w:szCs w:val="24"/>
              </w:rPr>
            </w:pPr>
            <w:r w:rsidRPr="00A503E6">
              <w:rPr>
                <w:rFonts w:asciiTheme="minorHAnsi" w:hAnsiTheme="minorHAnsi" w:cstheme="minorHAnsi"/>
                <w:szCs w:val="24"/>
              </w:rPr>
              <w:lastRenderedPageBreak/>
              <w:t>2</w:t>
            </w:r>
          </w:p>
        </w:tc>
        <w:tc>
          <w:tcPr>
            <w:tcW w:w="4068" w:type="dxa"/>
          </w:tcPr>
          <w:p w:rsidR="003E57EE" w:rsidRPr="00A503E6" w:rsidRDefault="003E57EE" w:rsidP="00003380">
            <w:pPr>
              <w:spacing w:line="360" w:lineRule="auto"/>
              <w:jc w:val="both"/>
              <w:rPr>
                <w:rFonts w:asciiTheme="minorHAnsi" w:hAnsiTheme="minorHAnsi" w:cstheme="minorHAnsi"/>
                <w:szCs w:val="24"/>
              </w:rPr>
            </w:pPr>
            <w:r w:rsidRPr="00A503E6">
              <w:rPr>
                <w:rFonts w:asciiTheme="minorHAnsi" w:hAnsiTheme="minorHAnsi" w:cstheme="minorHAnsi"/>
                <w:szCs w:val="24"/>
              </w:rPr>
              <w:t xml:space="preserve">The Directorate changes the training to </w:t>
            </w:r>
            <w:r w:rsidRPr="00A503E6">
              <w:rPr>
                <w:rFonts w:asciiTheme="minorHAnsi" w:hAnsiTheme="minorHAnsi" w:cstheme="minorHAnsi"/>
                <w:szCs w:val="24"/>
              </w:rPr>
              <w:lastRenderedPageBreak/>
              <w:t>when the finances are available.</w:t>
            </w:r>
          </w:p>
        </w:tc>
      </w:tr>
      <w:tr w:rsidR="003E57EE" w:rsidRPr="00A503E6" w:rsidTr="00003380">
        <w:tc>
          <w:tcPr>
            <w:tcW w:w="724" w:type="dxa"/>
          </w:tcPr>
          <w:p w:rsidR="003E57EE" w:rsidRPr="00A503E6" w:rsidRDefault="003E57EE" w:rsidP="00003380">
            <w:pPr>
              <w:spacing w:line="360" w:lineRule="auto"/>
              <w:jc w:val="both"/>
              <w:rPr>
                <w:rFonts w:asciiTheme="minorHAnsi" w:hAnsiTheme="minorHAnsi" w:cstheme="minorHAnsi"/>
                <w:szCs w:val="24"/>
              </w:rPr>
            </w:pPr>
            <w:r w:rsidRPr="00A503E6">
              <w:rPr>
                <w:rFonts w:asciiTheme="minorHAnsi" w:hAnsiTheme="minorHAnsi" w:cstheme="minorHAnsi"/>
                <w:szCs w:val="24"/>
              </w:rPr>
              <w:lastRenderedPageBreak/>
              <w:t>3</w:t>
            </w:r>
          </w:p>
        </w:tc>
        <w:tc>
          <w:tcPr>
            <w:tcW w:w="3350" w:type="dxa"/>
          </w:tcPr>
          <w:p w:rsidR="003E57EE" w:rsidRPr="00A503E6" w:rsidRDefault="003E57EE" w:rsidP="00003380">
            <w:pPr>
              <w:spacing w:line="360" w:lineRule="auto"/>
              <w:jc w:val="both"/>
              <w:rPr>
                <w:rFonts w:asciiTheme="minorHAnsi" w:hAnsiTheme="minorHAnsi" w:cstheme="minorHAnsi"/>
                <w:b/>
                <w:szCs w:val="24"/>
              </w:rPr>
            </w:pPr>
            <w:r w:rsidRPr="00A503E6">
              <w:rPr>
                <w:rFonts w:asciiTheme="minorHAnsi" w:hAnsiTheme="minorHAnsi" w:cstheme="minorHAnsi"/>
                <w:b/>
                <w:szCs w:val="24"/>
              </w:rPr>
              <w:t xml:space="preserve">Shortage of funds. </w:t>
            </w:r>
            <w:r w:rsidRPr="00A503E6">
              <w:rPr>
                <w:rFonts w:asciiTheme="minorHAnsi" w:hAnsiTheme="minorHAnsi" w:cstheme="minorHAnsi"/>
                <w:szCs w:val="24"/>
              </w:rPr>
              <w:t xml:space="preserve">There are more Kenyatta University students </w:t>
            </w:r>
            <w:r>
              <w:rPr>
                <w:rFonts w:asciiTheme="minorHAnsi" w:hAnsiTheme="minorHAnsi" w:cstheme="minorHAnsi"/>
                <w:szCs w:val="24"/>
              </w:rPr>
              <w:t>who are interested</w:t>
            </w:r>
            <w:r w:rsidRPr="00A503E6">
              <w:rPr>
                <w:rFonts w:asciiTheme="minorHAnsi" w:hAnsiTheme="minorHAnsi" w:cstheme="minorHAnsi"/>
                <w:szCs w:val="24"/>
              </w:rPr>
              <w:t xml:space="preserve"> </w:t>
            </w:r>
            <w:r>
              <w:rPr>
                <w:rFonts w:asciiTheme="minorHAnsi" w:hAnsiTheme="minorHAnsi" w:cstheme="minorHAnsi"/>
                <w:szCs w:val="24"/>
              </w:rPr>
              <w:t>in participating</w:t>
            </w:r>
            <w:r w:rsidRPr="00A503E6">
              <w:rPr>
                <w:rFonts w:asciiTheme="minorHAnsi" w:hAnsiTheme="minorHAnsi" w:cstheme="minorHAnsi"/>
                <w:szCs w:val="24"/>
              </w:rPr>
              <w:t xml:space="preserve"> on the </w:t>
            </w:r>
            <w:r>
              <w:rPr>
                <w:rFonts w:asciiTheme="minorHAnsi" w:hAnsiTheme="minorHAnsi" w:cstheme="minorHAnsi"/>
                <w:szCs w:val="24"/>
              </w:rPr>
              <w:t xml:space="preserve">SCSP </w:t>
            </w:r>
            <w:r w:rsidRPr="00A503E6">
              <w:rPr>
                <w:rFonts w:asciiTheme="minorHAnsi" w:hAnsiTheme="minorHAnsi" w:cstheme="minorHAnsi"/>
                <w:szCs w:val="24"/>
              </w:rPr>
              <w:t xml:space="preserve">but the available funds are not enough </w:t>
            </w:r>
            <w:r>
              <w:rPr>
                <w:rFonts w:asciiTheme="minorHAnsi" w:hAnsiTheme="minorHAnsi" w:cstheme="minorHAnsi"/>
                <w:szCs w:val="24"/>
              </w:rPr>
              <w:t>for all of them which makes selection of the student’s participants very difficult.</w:t>
            </w:r>
          </w:p>
        </w:tc>
        <w:tc>
          <w:tcPr>
            <w:tcW w:w="714" w:type="dxa"/>
          </w:tcPr>
          <w:p w:rsidR="003E57EE" w:rsidRPr="00A503E6" w:rsidRDefault="003E57EE" w:rsidP="00003380">
            <w:pPr>
              <w:spacing w:line="360" w:lineRule="auto"/>
              <w:jc w:val="both"/>
              <w:rPr>
                <w:rFonts w:asciiTheme="minorHAnsi" w:hAnsiTheme="minorHAnsi" w:cstheme="minorHAnsi"/>
                <w:szCs w:val="24"/>
              </w:rPr>
            </w:pPr>
            <w:r w:rsidRPr="00A503E6">
              <w:rPr>
                <w:rFonts w:asciiTheme="minorHAnsi" w:hAnsiTheme="minorHAnsi" w:cstheme="minorHAnsi"/>
                <w:szCs w:val="24"/>
              </w:rPr>
              <w:t>3</w:t>
            </w:r>
          </w:p>
        </w:tc>
        <w:tc>
          <w:tcPr>
            <w:tcW w:w="4068" w:type="dxa"/>
          </w:tcPr>
          <w:p w:rsidR="003E57EE" w:rsidRPr="00A503E6" w:rsidRDefault="003E57EE" w:rsidP="00003380">
            <w:pPr>
              <w:spacing w:line="360" w:lineRule="auto"/>
              <w:jc w:val="both"/>
              <w:rPr>
                <w:rFonts w:asciiTheme="minorHAnsi" w:hAnsiTheme="minorHAnsi" w:cstheme="minorHAnsi"/>
                <w:szCs w:val="24"/>
              </w:rPr>
            </w:pPr>
            <w:r w:rsidRPr="00A503E6">
              <w:rPr>
                <w:rFonts w:asciiTheme="minorHAnsi" w:hAnsiTheme="minorHAnsi" w:cstheme="minorHAnsi"/>
                <w:szCs w:val="24"/>
              </w:rPr>
              <w:t xml:space="preserve">Just take enough students who can be facilitated by the available </w:t>
            </w:r>
            <w:r>
              <w:rPr>
                <w:rFonts w:asciiTheme="minorHAnsi" w:hAnsiTheme="minorHAnsi" w:cstheme="minorHAnsi"/>
                <w:szCs w:val="24"/>
              </w:rPr>
              <w:t>finances and encourage the other students to undertake community service during the weekends and National holidays when classes are not being offered.</w:t>
            </w:r>
          </w:p>
          <w:p w:rsidR="003E57EE" w:rsidRPr="00A503E6" w:rsidRDefault="003E57EE" w:rsidP="00003380">
            <w:pPr>
              <w:spacing w:line="360" w:lineRule="auto"/>
              <w:jc w:val="both"/>
              <w:rPr>
                <w:rFonts w:asciiTheme="minorHAnsi" w:hAnsiTheme="minorHAnsi" w:cstheme="minorHAnsi"/>
                <w:szCs w:val="24"/>
              </w:rPr>
            </w:pPr>
          </w:p>
        </w:tc>
      </w:tr>
      <w:tr w:rsidR="003E57EE" w:rsidRPr="00A503E6" w:rsidTr="00003380">
        <w:tc>
          <w:tcPr>
            <w:tcW w:w="724" w:type="dxa"/>
          </w:tcPr>
          <w:p w:rsidR="003E57EE" w:rsidRPr="00A503E6" w:rsidRDefault="003E57EE" w:rsidP="00003380">
            <w:pPr>
              <w:spacing w:line="360" w:lineRule="auto"/>
              <w:jc w:val="both"/>
              <w:rPr>
                <w:rFonts w:asciiTheme="minorHAnsi" w:hAnsiTheme="minorHAnsi" w:cstheme="minorHAnsi"/>
                <w:szCs w:val="24"/>
              </w:rPr>
            </w:pPr>
            <w:r w:rsidRPr="00A503E6">
              <w:rPr>
                <w:rFonts w:asciiTheme="minorHAnsi" w:hAnsiTheme="minorHAnsi" w:cstheme="minorHAnsi"/>
                <w:szCs w:val="24"/>
              </w:rPr>
              <w:t>4</w:t>
            </w:r>
          </w:p>
        </w:tc>
        <w:tc>
          <w:tcPr>
            <w:tcW w:w="3350" w:type="dxa"/>
          </w:tcPr>
          <w:p w:rsidR="003E57EE" w:rsidRPr="00A503E6" w:rsidRDefault="003E57EE" w:rsidP="00003380">
            <w:pPr>
              <w:spacing w:line="360" w:lineRule="auto"/>
              <w:jc w:val="both"/>
              <w:rPr>
                <w:rFonts w:asciiTheme="minorHAnsi" w:hAnsiTheme="minorHAnsi" w:cstheme="minorHAnsi"/>
                <w:b/>
                <w:szCs w:val="24"/>
              </w:rPr>
            </w:pPr>
            <w:r w:rsidRPr="00A503E6">
              <w:rPr>
                <w:rFonts w:asciiTheme="minorHAnsi" w:hAnsiTheme="minorHAnsi" w:cstheme="minorHAnsi"/>
                <w:b/>
                <w:szCs w:val="24"/>
              </w:rPr>
              <w:t xml:space="preserve">Training duration. </w:t>
            </w:r>
            <w:r w:rsidRPr="00A503E6">
              <w:rPr>
                <w:rFonts w:asciiTheme="minorHAnsi" w:hAnsiTheme="minorHAnsi" w:cstheme="minorHAnsi"/>
                <w:szCs w:val="24"/>
              </w:rPr>
              <w:t>Two days are not enough for training</w:t>
            </w:r>
            <w:r>
              <w:rPr>
                <w:rFonts w:asciiTheme="minorHAnsi" w:hAnsiTheme="minorHAnsi" w:cstheme="minorHAnsi"/>
                <w:szCs w:val="24"/>
              </w:rPr>
              <w:t xml:space="preserve"> student adequately on all the contemporary issues identified in the communities.</w:t>
            </w:r>
          </w:p>
        </w:tc>
        <w:tc>
          <w:tcPr>
            <w:tcW w:w="714" w:type="dxa"/>
          </w:tcPr>
          <w:p w:rsidR="003E57EE" w:rsidRPr="00A503E6" w:rsidRDefault="003E57EE" w:rsidP="00003380">
            <w:pPr>
              <w:pStyle w:val="ListParagraph"/>
              <w:spacing w:line="360" w:lineRule="auto"/>
              <w:jc w:val="both"/>
              <w:rPr>
                <w:rFonts w:asciiTheme="minorHAnsi" w:hAnsiTheme="minorHAnsi" w:cstheme="minorHAnsi"/>
                <w:szCs w:val="24"/>
              </w:rPr>
            </w:pPr>
            <w:r w:rsidRPr="00A503E6">
              <w:rPr>
                <w:rFonts w:asciiTheme="minorHAnsi" w:hAnsiTheme="minorHAnsi" w:cstheme="minorHAnsi"/>
                <w:szCs w:val="24"/>
              </w:rPr>
              <w:t>4</w:t>
            </w:r>
          </w:p>
        </w:tc>
        <w:tc>
          <w:tcPr>
            <w:tcW w:w="4068" w:type="dxa"/>
          </w:tcPr>
          <w:p w:rsidR="003E57EE" w:rsidRPr="00A503E6" w:rsidRDefault="003E57EE" w:rsidP="003E57EE">
            <w:pPr>
              <w:pStyle w:val="ListParagraph"/>
              <w:numPr>
                <w:ilvl w:val="0"/>
                <w:numId w:val="18"/>
              </w:numPr>
              <w:spacing w:line="360" w:lineRule="auto"/>
              <w:jc w:val="both"/>
              <w:rPr>
                <w:rFonts w:asciiTheme="minorHAnsi" w:hAnsiTheme="minorHAnsi" w:cstheme="minorHAnsi"/>
                <w:szCs w:val="24"/>
              </w:rPr>
            </w:pPr>
            <w:proofErr w:type="spellStart"/>
            <w:r w:rsidRPr="00A503E6">
              <w:rPr>
                <w:rFonts w:asciiTheme="minorHAnsi" w:hAnsiTheme="minorHAnsi" w:cstheme="minorHAnsi"/>
                <w:szCs w:val="24"/>
              </w:rPr>
              <w:t>Priotize</w:t>
            </w:r>
            <w:proofErr w:type="spellEnd"/>
            <w:r w:rsidRPr="00A503E6">
              <w:rPr>
                <w:rFonts w:asciiTheme="minorHAnsi" w:hAnsiTheme="minorHAnsi" w:cstheme="minorHAnsi"/>
                <w:szCs w:val="24"/>
              </w:rPr>
              <w:t xml:space="preserve"> the training topics.</w:t>
            </w:r>
          </w:p>
          <w:p w:rsidR="003E57EE" w:rsidRDefault="003E57EE" w:rsidP="003E57EE">
            <w:pPr>
              <w:pStyle w:val="ListParagraph"/>
              <w:numPr>
                <w:ilvl w:val="0"/>
                <w:numId w:val="17"/>
              </w:numPr>
              <w:spacing w:line="360" w:lineRule="auto"/>
              <w:jc w:val="both"/>
              <w:rPr>
                <w:rFonts w:asciiTheme="minorHAnsi" w:hAnsiTheme="minorHAnsi" w:cstheme="minorHAnsi"/>
                <w:szCs w:val="24"/>
              </w:rPr>
            </w:pPr>
            <w:r w:rsidRPr="00A503E6">
              <w:rPr>
                <w:rFonts w:asciiTheme="minorHAnsi" w:hAnsiTheme="minorHAnsi" w:cstheme="minorHAnsi"/>
                <w:szCs w:val="24"/>
              </w:rPr>
              <w:t xml:space="preserve">The Directorate is working </w:t>
            </w:r>
            <w:r>
              <w:rPr>
                <w:rFonts w:asciiTheme="minorHAnsi" w:hAnsiTheme="minorHAnsi" w:cstheme="minorHAnsi"/>
                <w:szCs w:val="24"/>
              </w:rPr>
              <w:t>on improving</w:t>
            </w:r>
            <w:r w:rsidRPr="00A503E6">
              <w:rPr>
                <w:rFonts w:asciiTheme="minorHAnsi" w:hAnsiTheme="minorHAnsi" w:cstheme="minorHAnsi"/>
                <w:szCs w:val="24"/>
              </w:rPr>
              <w:t xml:space="preserve"> the </w:t>
            </w:r>
            <w:r>
              <w:rPr>
                <w:rFonts w:asciiTheme="minorHAnsi" w:hAnsiTheme="minorHAnsi" w:cstheme="minorHAnsi"/>
                <w:szCs w:val="24"/>
              </w:rPr>
              <w:t xml:space="preserve">current </w:t>
            </w:r>
            <w:r w:rsidRPr="00A503E6">
              <w:rPr>
                <w:rFonts w:asciiTheme="minorHAnsi" w:hAnsiTheme="minorHAnsi" w:cstheme="minorHAnsi"/>
                <w:szCs w:val="24"/>
              </w:rPr>
              <w:t>model</w:t>
            </w:r>
            <w:r>
              <w:rPr>
                <w:rFonts w:asciiTheme="minorHAnsi" w:hAnsiTheme="minorHAnsi" w:cstheme="minorHAnsi"/>
                <w:szCs w:val="24"/>
              </w:rPr>
              <w:t xml:space="preserve"> to increase the number of training days.</w:t>
            </w:r>
          </w:p>
          <w:p w:rsidR="003E57EE" w:rsidRPr="00A503E6" w:rsidRDefault="003E57EE" w:rsidP="003E57EE">
            <w:pPr>
              <w:pStyle w:val="ListParagraph"/>
              <w:numPr>
                <w:ilvl w:val="0"/>
                <w:numId w:val="17"/>
              </w:numPr>
              <w:spacing w:line="360" w:lineRule="auto"/>
              <w:jc w:val="both"/>
              <w:rPr>
                <w:rFonts w:asciiTheme="minorHAnsi" w:hAnsiTheme="minorHAnsi" w:cstheme="minorHAnsi"/>
                <w:szCs w:val="24"/>
              </w:rPr>
            </w:pPr>
            <w:r>
              <w:rPr>
                <w:rFonts w:asciiTheme="minorHAnsi" w:hAnsiTheme="minorHAnsi" w:cstheme="minorHAnsi"/>
                <w:szCs w:val="24"/>
              </w:rPr>
              <w:t xml:space="preserve">The Directorate is planning to develop a training manual which students can refer to during the training period and when they are in their field projects. </w:t>
            </w:r>
          </w:p>
        </w:tc>
      </w:tr>
      <w:tr w:rsidR="003E57EE" w:rsidRPr="00A503E6" w:rsidTr="00003380">
        <w:tc>
          <w:tcPr>
            <w:tcW w:w="724" w:type="dxa"/>
          </w:tcPr>
          <w:p w:rsidR="003E57EE" w:rsidRPr="00A503E6" w:rsidRDefault="003E57EE" w:rsidP="00003380">
            <w:pPr>
              <w:spacing w:line="360" w:lineRule="auto"/>
              <w:jc w:val="both"/>
              <w:rPr>
                <w:rFonts w:asciiTheme="minorHAnsi" w:hAnsiTheme="minorHAnsi" w:cstheme="minorHAnsi"/>
                <w:szCs w:val="24"/>
              </w:rPr>
            </w:pPr>
            <w:r w:rsidRPr="00A503E6">
              <w:rPr>
                <w:rFonts w:asciiTheme="minorHAnsi" w:hAnsiTheme="minorHAnsi" w:cstheme="minorHAnsi"/>
                <w:szCs w:val="24"/>
              </w:rPr>
              <w:t>5</w:t>
            </w:r>
          </w:p>
        </w:tc>
        <w:tc>
          <w:tcPr>
            <w:tcW w:w="3350" w:type="dxa"/>
          </w:tcPr>
          <w:p w:rsidR="003E57EE" w:rsidRPr="00A503E6" w:rsidRDefault="003E57EE" w:rsidP="00003380">
            <w:pPr>
              <w:spacing w:line="360" w:lineRule="auto"/>
              <w:jc w:val="both"/>
              <w:rPr>
                <w:rFonts w:asciiTheme="minorHAnsi" w:hAnsiTheme="minorHAnsi" w:cstheme="minorHAnsi"/>
                <w:b/>
                <w:szCs w:val="24"/>
              </w:rPr>
            </w:pPr>
            <w:r w:rsidRPr="00A503E6">
              <w:rPr>
                <w:rFonts w:asciiTheme="minorHAnsi" w:hAnsiTheme="minorHAnsi" w:cstheme="minorHAnsi"/>
                <w:b/>
                <w:szCs w:val="24"/>
              </w:rPr>
              <w:t xml:space="preserve">The project period </w:t>
            </w:r>
            <w:r w:rsidRPr="00A503E6">
              <w:rPr>
                <w:rFonts w:asciiTheme="minorHAnsi" w:hAnsiTheme="minorHAnsi" w:cstheme="minorHAnsi"/>
                <w:szCs w:val="24"/>
              </w:rPr>
              <w:t>of two weeks is not long enough for students to</w:t>
            </w:r>
            <w:r w:rsidRPr="00A503E6">
              <w:rPr>
                <w:rFonts w:asciiTheme="minorHAnsi" w:hAnsiTheme="minorHAnsi" w:cstheme="minorHAnsi"/>
                <w:b/>
                <w:szCs w:val="24"/>
              </w:rPr>
              <w:t xml:space="preserve"> </w:t>
            </w:r>
            <w:r w:rsidRPr="00A503E6">
              <w:rPr>
                <w:rFonts w:asciiTheme="minorHAnsi" w:hAnsiTheme="minorHAnsi" w:cstheme="minorHAnsi"/>
                <w:szCs w:val="24"/>
              </w:rPr>
              <w:t xml:space="preserve">undertake the </w:t>
            </w:r>
            <w:r w:rsidRPr="00A503E6">
              <w:rPr>
                <w:rFonts w:asciiTheme="minorHAnsi" w:hAnsiTheme="minorHAnsi" w:cstheme="minorHAnsi"/>
                <w:szCs w:val="24"/>
              </w:rPr>
              <w:lastRenderedPageBreak/>
              <w:t>project adequately.</w:t>
            </w:r>
            <w:r>
              <w:rPr>
                <w:rFonts w:asciiTheme="minorHAnsi" w:hAnsiTheme="minorHAnsi" w:cstheme="minorHAnsi"/>
                <w:szCs w:val="24"/>
              </w:rPr>
              <w:t xml:space="preserve"> Students need </w:t>
            </w:r>
            <w:proofErr w:type="spellStart"/>
            <w:r>
              <w:rPr>
                <w:rFonts w:asciiTheme="minorHAnsi" w:hAnsiTheme="minorHAnsi" w:cstheme="minorHAnsi"/>
                <w:szCs w:val="24"/>
              </w:rPr>
              <w:t>atleast</w:t>
            </w:r>
            <w:proofErr w:type="spellEnd"/>
            <w:r>
              <w:rPr>
                <w:rFonts w:asciiTheme="minorHAnsi" w:hAnsiTheme="minorHAnsi" w:cstheme="minorHAnsi"/>
                <w:szCs w:val="24"/>
              </w:rPr>
              <w:t xml:space="preserve"> one month.</w:t>
            </w:r>
          </w:p>
        </w:tc>
        <w:tc>
          <w:tcPr>
            <w:tcW w:w="714" w:type="dxa"/>
          </w:tcPr>
          <w:p w:rsidR="003E57EE" w:rsidRPr="00A503E6" w:rsidRDefault="003E57EE" w:rsidP="00003380">
            <w:pPr>
              <w:spacing w:line="360" w:lineRule="auto"/>
              <w:jc w:val="both"/>
              <w:rPr>
                <w:rFonts w:asciiTheme="minorHAnsi" w:hAnsiTheme="minorHAnsi" w:cstheme="minorHAnsi"/>
                <w:szCs w:val="24"/>
              </w:rPr>
            </w:pPr>
            <w:r w:rsidRPr="00A503E6">
              <w:rPr>
                <w:rFonts w:asciiTheme="minorHAnsi" w:hAnsiTheme="minorHAnsi" w:cstheme="minorHAnsi"/>
                <w:szCs w:val="24"/>
              </w:rPr>
              <w:lastRenderedPageBreak/>
              <w:t>5</w:t>
            </w:r>
          </w:p>
        </w:tc>
        <w:tc>
          <w:tcPr>
            <w:tcW w:w="4068" w:type="dxa"/>
          </w:tcPr>
          <w:p w:rsidR="003E57EE" w:rsidRPr="00A503E6" w:rsidRDefault="003E57EE" w:rsidP="00003380">
            <w:pPr>
              <w:spacing w:line="360" w:lineRule="auto"/>
              <w:jc w:val="both"/>
              <w:rPr>
                <w:rFonts w:asciiTheme="minorHAnsi" w:hAnsiTheme="minorHAnsi" w:cstheme="minorHAnsi"/>
                <w:szCs w:val="24"/>
              </w:rPr>
            </w:pPr>
            <w:r w:rsidRPr="00A503E6">
              <w:rPr>
                <w:rFonts w:asciiTheme="minorHAnsi" w:hAnsiTheme="minorHAnsi" w:cstheme="minorHAnsi"/>
                <w:szCs w:val="24"/>
              </w:rPr>
              <w:t xml:space="preserve">The Directorate is working </w:t>
            </w:r>
            <w:r>
              <w:rPr>
                <w:rFonts w:asciiTheme="minorHAnsi" w:hAnsiTheme="minorHAnsi" w:cstheme="minorHAnsi"/>
                <w:szCs w:val="24"/>
              </w:rPr>
              <w:t xml:space="preserve">on improving which will consider increasing </w:t>
            </w:r>
            <w:r w:rsidRPr="00A503E6">
              <w:rPr>
                <w:rFonts w:asciiTheme="minorHAnsi" w:hAnsiTheme="minorHAnsi" w:cstheme="minorHAnsi"/>
                <w:szCs w:val="24"/>
              </w:rPr>
              <w:t xml:space="preserve">the duration of the field </w:t>
            </w:r>
            <w:r w:rsidRPr="00A503E6">
              <w:rPr>
                <w:rFonts w:asciiTheme="minorHAnsi" w:hAnsiTheme="minorHAnsi" w:cstheme="minorHAnsi"/>
                <w:szCs w:val="24"/>
              </w:rPr>
              <w:lastRenderedPageBreak/>
              <w:t>projects by the students.</w:t>
            </w:r>
          </w:p>
        </w:tc>
      </w:tr>
      <w:tr w:rsidR="003E57EE" w:rsidRPr="00A503E6" w:rsidTr="00003380">
        <w:tc>
          <w:tcPr>
            <w:tcW w:w="724" w:type="dxa"/>
          </w:tcPr>
          <w:p w:rsidR="003E57EE" w:rsidRPr="00A503E6" w:rsidRDefault="003E57EE" w:rsidP="00003380">
            <w:pPr>
              <w:spacing w:line="360" w:lineRule="auto"/>
              <w:jc w:val="both"/>
              <w:rPr>
                <w:rFonts w:asciiTheme="minorHAnsi" w:hAnsiTheme="minorHAnsi" w:cstheme="minorHAnsi"/>
                <w:szCs w:val="24"/>
              </w:rPr>
            </w:pPr>
            <w:r w:rsidRPr="00A503E6">
              <w:rPr>
                <w:rFonts w:asciiTheme="minorHAnsi" w:hAnsiTheme="minorHAnsi" w:cstheme="minorHAnsi"/>
                <w:szCs w:val="24"/>
              </w:rPr>
              <w:lastRenderedPageBreak/>
              <w:t>6</w:t>
            </w:r>
          </w:p>
        </w:tc>
        <w:tc>
          <w:tcPr>
            <w:tcW w:w="3350" w:type="dxa"/>
          </w:tcPr>
          <w:p w:rsidR="003E57EE" w:rsidRPr="00A503E6" w:rsidRDefault="003E57EE" w:rsidP="00003380">
            <w:pPr>
              <w:spacing w:line="360" w:lineRule="auto"/>
              <w:jc w:val="both"/>
              <w:rPr>
                <w:rFonts w:asciiTheme="minorHAnsi" w:hAnsiTheme="minorHAnsi" w:cstheme="minorHAnsi"/>
                <w:szCs w:val="24"/>
              </w:rPr>
            </w:pPr>
            <w:r w:rsidRPr="00A503E6">
              <w:rPr>
                <w:rFonts w:asciiTheme="minorHAnsi" w:hAnsiTheme="minorHAnsi" w:cstheme="minorHAnsi"/>
                <w:b/>
                <w:szCs w:val="24"/>
              </w:rPr>
              <w:t xml:space="preserve">Supervision.  </w:t>
            </w:r>
            <w:r w:rsidRPr="00A503E6">
              <w:rPr>
                <w:rFonts w:asciiTheme="minorHAnsi" w:hAnsiTheme="minorHAnsi" w:cstheme="minorHAnsi"/>
                <w:szCs w:val="24"/>
              </w:rPr>
              <w:t>Considering the students are going all over the country, the few available University supervisors cannot supervise every student who is undertaking the project in the community.</w:t>
            </w:r>
          </w:p>
        </w:tc>
        <w:tc>
          <w:tcPr>
            <w:tcW w:w="714" w:type="dxa"/>
          </w:tcPr>
          <w:p w:rsidR="003E57EE" w:rsidRPr="00A503E6" w:rsidRDefault="003E57EE" w:rsidP="00003380">
            <w:pPr>
              <w:spacing w:line="360" w:lineRule="auto"/>
              <w:jc w:val="both"/>
              <w:rPr>
                <w:rFonts w:asciiTheme="minorHAnsi" w:hAnsiTheme="minorHAnsi" w:cstheme="minorHAnsi"/>
                <w:szCs w:val="24"/>
              </w:rPr>
            </w:pPr>
            <w:r w:rsidRPr="00A503E6">
              <w:rPr>
                <w:rFonts w:asciiTheme="minorHAnsi" w:hAnsiTheme="minorHAnsi" w:cstheme="minorHAnsi"/>
                <w:szCs w:val="24"/>
              </w:rPr>
              <w:t>6</w:t>
            </w:r>
          </w:p>
        </w:tc>
        <w:tc>
          <w:tcPr>
            <w:tcW w:w="4068" w:type="dxa"/>
          </w:tcPr>
          <w:p w:rsidR="003E57EE" w:rsidRPr="005130FF" w:rsidRDefault="003E57EE" w:rsidP="003E57EE">
            <w:pPr>
              <w:pStyle w:val="ListParagraph"/>
              <w:numPr>
                <w:ilvl w:val="0"/>
                <w:numId w:val="21"/>
              </w:numPr>
              <w:spacing w:line="360" w:lineRule="auto"/>
              <w:jc w:val="both"/>
              <w:rPr>
                <w:rFonts w:cstheme="minorHAnsi"/>
                <w:szCs w:val="24"/>
              </w:rPr>
            </w:pPr>
            <w:r w:rsidRPr="005130FF">
              <w:rPr>
                <w:rFonts w:cstheme="minorHAnsi"/>
                <w:szCs w:val="24"/>
              </w:rPr>
              <w:t>Rely more on host supervisor’s evaluation report.</w:t>
            </w:r>
          </w:p>
          <w:p w:rsidR="003E57EE" w:rsidRDefault="003E57EE" w:rsidP="003E57EE">
            <w:pPr>
              <w:pStyle w:val="ListParagraph"/>
              <w:numPr>
                <w:ilvl w:val="0"/>
                <w:numId w:val="21"/>
              </w:numPr>
              <w:spacing w:line="360" w:lineRule="auto"/>
              <w:jc w:val="both"/>
              <w:rPr>
                <w:rFonts w:cstheme="minorHAnsi"/>
                <w:szCs w:val="24"/>
              </w:rPr>
            </w:pPr>
            <w:r w:rsidRPr="005130FF">
              <w:rPr>
                <w:rFonts w:cstheme="minorHAnsi"/>
                <w:szCs w:val="24"/>
              </w:rPr>
              <w:t>Contact others field supervisors and students through the phone.</w:t>
            </w:r>
          </w:p>
          <w:p w:rsidR="003E57EE" w:rsidRPr="005130FF" w:rsidRDefault="003E57EE" w:rsidP="003E57EE">
            <w:pPr>
              <w:pStyle w:val="ListParagraph"/>
              <w:numPr>
                <w:ilvl w:val="0"/>
                <w:numId w:val="21"/>
              </w:numPr>
              <w:spacing w:line="360" w:lineRule="auto"/>
              <w:jc w:val="both"/>
              <w:rPr>
                <w:rFonts w:cstheme="minorHAnsi"/>
                <w:szCs w:val="24"/>
              </w:rPr>
            </w:pPr>
            <w:r>
              <w:rPr>
                <w:rFonts w:cstheme="minorHAnsi"/>
                <w:szCs w:val="24"/>
              </w:rPr>
              <w:t>The University supervisors sample students in all the eight provinces in Kenya to have a general picture of the field situation.</w:t>
            </w:r>
            <w:r w:rsidRPr="005130FF">
              <w:rPr>
                <w:rFonts w:cstheme="minorHAnsi"/>
                <w:szCs w:val="24"/>
              </w:rPr>
              <w:t xml:space="preserve"> </w:t>
            </w:r>
          </w:p>
        </w:tc>
      </w:tr>
      <w:tr w:rsidR="003E57EE" w:rsidRPr="00A503E6" w:rsidTr="00003380">
        <w:tc>
          <w:tcPr>
            <w:tcW w:w="724" w:type="dxa"/>
          </w:tcPr>
          <w:p w:rsidR="003E57EE" w:rsidRPr="00A503E6" w:rsidRDefault="003E57EE" w:rsidP="00003380">
            <w:pPr>
              <w:spacing w:line="360" w:lineRule="auto"/>
              <w:jc w:val="both"/>
              <w:rPr>
                <w:rFonts w:asciiTheme="minorHAnsi" w:hAnsiTheme="minorHAnsi" w:cstheme="minorHAnsi"/>
                <w:szCs w:val="24"/>
              </w:rPr>
            </w:pPr>
            <w:r w:rsidRPr="00A503E6">
              <w:rPr>
                <w:rFonts w:asciiTheme="minorHAnsi" w:hAnsiTheme="minorHAnsi" w:cstheme="minorHAnsi"/>
                <w:szCs w:val="24"/>
              </w:rPr>
              <w:t>7</w:t>
            </w:r>
          </w:p>
        </w:tc>
        <w:tc>
          <w:tcPr>
            <w:tcW w:w="3350" w:type="dxa"/>
          </w:tcPr>
          <w:p w:rsidR="003E57EE" w:rsidRPr="00A503E6" w:rsidRDefault="003E57EE" w:rsidP="00003380">
            <w:pPr>
              <w:spacing w:line="360" w:lineRule="auto"/>
              <w:jc w:val="both"/>
              <w:rPr>
                <w:rFonts w:asciiTheme="minorHAnsi" w:hAnsiTheme="minorHAnsi" w:cstheme="minorHAnsi"/>
                <w:szCs w:val="24"/>
              </w:rPr>
            </w:pPr>
            <w:r w:rsidRPr="00A503E6">
              <w:rPr>
                <w:rFonts w:asciiTheme="minorHAnsi" w:hAnsiTheme="minorHAnsi" w:cstheme="minorHAnsi"/>
                <w:b/>
                <w:szCs w:val="24"/>
              </w:rPr>
              <w:t xml:space="preserve">Insecurity and diverse weather condition. </w:t>
            </w:r>
            <w:r w:rsidRPr="00A503E6">
              <w:rPr>
                <w:rFonts w:asciiTheme="minorHAnsi" w:hAnsiTheme="minorHAnsi" w:cstheme="minorHAnsi"/>
                <w:szCs w:val="24"/>
              </w:rPr>
              <w:t>Some areas are not accessible due to insecurity and bad weather conditions even though students undertake the project there because it is their home area.</w:t>
            </w:r>
          </w:p>
        </w:tc>
        <w:tc>
          <w:tcPr>
            <w:tcW w:w="714" w:type="dxa"/>
          </w:tcPr>
          <w:p w:rsidR="003E57EE" w:rsidRPr="00A503E6" w:rsidRDefault="003E57EE" w:rsidP="00003380">
            <w:pPr>
              <w:spacing w:line="360" w:lineRule="auto"/>
              <w:rPr>
                <w:rFonts w:asciiTheme="minorHAnsi" w:hAnsiTheme="minorHAnsi" w:cstheme="minorHAnsi"/>
                <w:szCs w:val="24"/>
              </w:rPr>
            </w:pPr>
            <w:r w:rsidRPr="00A503E6">
              <w:rPr>
                <w:rFonts w:asciiTheme="minorHAnsi" w:hAnsiTheme="minorHAnsi" w:cstheme="minorHAnsi"/>
                <w:szCs w:val="24"/>
              </w:rPr>
              <w:t>7</w:t>
            </w:r>
          </w:p>
        </w:tc>
        <w:tc>
          <w:tcPr>
            <w:tcW w:w="4068" w:type="dxa"/>
          </w:tcPr>
          <w:p w:rsidR="003E57EE" w:rsidRPr="00A503E6" w:rsidRDefault="003E57EE" w:rsidP="00003380">
            <w:pPr>
              <w:spacing w:line="360" w:lineRule="auto"/>
              <w:rPr>
                <w:rFonts w:asciiTheme="minorHAnsi" w:hAnsiTheme="minorHAnsi" w:cstheme="minorHAnsi"/>
                <w:szCs w:val="24"/>
              </w:rPr>
            </w:pPr>
            <w:r w:rsidRPr="00A503E6">
              <w:rPr>
                <w:rFonts w:asciiTheme="minorHAnsi" w:hAnsiTheme="minorHAnsi" w:cstheme="minorHAnsi"/>
                <w:szCs w:val="24"/>
              </w:rPr>
              <w:t xml:space="preserve">Contact the students and their supervisors </w:t>
            </w:r>
            <w:r>
              <w:rPr>
                <w:rFonts w:asciiTheme="minorHAnsi" w:hAnsiTheme="minorHAnsi" w:cstheme="minorHAnsi"/>
                <w:szCs w:val="24"/>
              </w:rPr>
              <w:t>through their telephone numbers where the University supervisors cannot access the areas.</w:t>
            </w:r>
          </w:p>
        </w:tc>
      </w:tr>
    </w:tbl>
    <w:p w:rsidR="003E57EE" w:rsidRPr="00967077" w:rsidRDefault="003E57EE" w:rsidP="003E57EE">
      <w:pPr>
        <w:pStyle w:val="Heading2"/>
      </w:pPr>
      <w:bookmarkStart w:id="28" w:name="_Toc334185620"/>
      <w:r w:rsidRPr="00967077">
        <w:t>Outcome / Output of Students’ Community Service Programme</w:t>
      </w:r>
      <w:bookmarkEnd w:id="28"/>
    </w:p>
    <w:p w:rsidR="003E57EE" w:rsidRPr="00A503E6" w:rsidRDefault="003E57EE" w:rsidP="003E57EE">
      <w:pPr>
        <w:spacing w:after="0" w:line="360" w:lineRule="auto"/>
        <w:jc w:val="both"/>
        <w:rPr>
          <w:rFonts w:cstheme="minorHAnsi"/>
          <w:sz w:val="24"/>
          <w:szCs w:val="24"/>
        </w:rPr>
      </w:pPr>
      <w:r w:rsidRPr="00A503E6">
        <w:rPr>
          <w:rFonts w:cstheme="minorHAnsi"/>
          <w:sz w:val="24"/>
          <w:szCs w:val="24"/>
        </w:rPr>
        <w:t>To determine the benefits of the linkage to the stakeholders</w:t>
      </w:r>
      <w:r>
        <w:rPr>
          <w:rFonts w:cstheme="minorHAnsi"/>
          <w:sz w:val="24"/>
          <w:szCs w:val="24"/>
        </w:rPr>
        <w:t>,</w:t>
      </w:r>
      <w:r w:rsidRPr="00A503E6">
        <w:rPr>
          <w:rFonts w:cstheme="minorHAnsi"/>
          <w:sz w:val="24"/>
          <w:szCs w:val="24"/>
        </w:rPr>
        <w:t xml:space="preserve"> that is, students, the </w:t>
      </w:r>
      <w:r>
        <w:rPr>
          <w:rFonts w:cstheme="minorHAnsi"/>
          <w:sz w:val="24"/>
          <w:szCs w:val="24"/>
        </w:rPr>
        <w:t xml:space="preserve">served </w:t>
      </w:r>
      <w:r w:rsidRPr="00A503E6">
        <w:rPr>
          <w:rFonts w:cstheme="minorHAnsi"/>
          <w:sz w:val="24"/>
          <w:szCs w:val="24"/>
        </w:rPr>
        <w:t>com</w:t>
      </w:r>
      <w:r>
        <w:rPr>
          <w:rFonts w:cstheme="minorHAnsi"/>
          <w:sz w:val="24"/>
          <w:szCs w:val="24"/>
        </w:rPr>
        <w:t>munities</w:t>
      </w:r>
      <w:r w:rsidRPr="00A503E6">
        <w:rPr>
          <w:rFonts w:cstheme="minorHAnsi"/>
          <w:sz w:val="24"/>
          <w:szCs w:val="24"/>
        </w:rPr>
        <w:t xml:space="preserve"> and the two collaborating institutions (Kenyatta University and Equity Bank), the Directorate of Community Outreach and Extension Programmes did impact assessment study between </w:t>
      </w:r>
      <w:r>
        <w:rPr>
          <w:rFonts w:cstheme="minorHAnsi"/>
          <w:sz w:val="24"/>
          <w:szCs w:val="24"/>
        </w:rPr>
        <w:t xml:space="preserve">September and </w:t>
      </w:r>
      <w:r w:rsidRPr="00A503E6">
        <w:rPr>
          <w:rFonts w:cstheme="minorHAnsi"/>
          <w:sz w:val="24"/>
          <w:szCs w:val="24"/>
        </w:rPr>
        <w:t xml:space="preserve">November, </w:t>
      </w:r>
      <w:r>
        <w:rPr>
          <w:rFonts w:cstheme="minorHAnsi"/>
          <w:sz w:val="24"/>
          <w:szCs w:val="24"/>
        </w:rPr>
        <w:t xml:space="preserve">2011. </w:t>
      </w:r>
      <w:proofErr w:type="gramStart"/>
      <w:r>
        <w:rPr>
          <w:rFonts w:cstheme="minorHAnsi"/>
          <w:sz w:val="24"/>
          <w:szCs w:val="24"/>
        </w:rPr>
        <w:t>U</w:t>
      </w:r>
      <w:r w:rsidRPr="00A503E6">
        <w:rPr>
          <w:rFonts w:cstheme="minorHAnsi"/>
          <w:sz w:val="24"/>
          <w:szCs w:val="24"/>
        </w:rPr>
        <w:t xml:space="preserve">sing students who had undertaken community </w:t>
      </w:r>
      <w:r>
        <w:rPr>
          <w:rFonts w:cstheme="minorHAnsi"/>
          <w:sz w:val="24"/>
          <w:szCs w:val="24"/>
        </w:rPr>
        <w:t>service, the served communities</w:t>
      </w:r>
      <w:r w:rsidRPr="00A503E6">
        <w:rPr>
          <w:rFonts w:cstheme="minorHAnsi"/>
          <w:sz w:val="24"/>
          <w:szCs w:val="24"/>
        </w:rPr>
        <w:t xml:space="preserve"> and the two collaborating institutions.</w:t>
      </w:r>
      <w:proofErr w:type="gramEnd"/>
      <w:r w:rsidRPr="00A503E6">
        <w:rPr>
          <w:rFonts w:cstheme="minorHAnsi"/>
          <w:sz w:val="24"/>
          <w:szCs w:val="24"/>
        </w:rPr>
        <w:t xml:space="preserve"> The impact assessment was done against the objectives which were earlier set to guide this programme and most objectives were achieved according to the University’s expectations. The outcomes/outputs of this linkage are highlighted here below.</w:t>
      </w:r>
    </w:p>
    <w:p w:rsidR="003E57EE" w:rsidRDefault="003E57EE" w:rsidP="003E57EE">
      <w:pPr>
        <w:pStyle w:val="ListParagraph"/>
        <w:numPr>
          <w:ilvl w:val="0"/>
          <w:numId w:val="19"/>
        </w:numPr>
        <w:spacing w:after="0" w:line="360" w:lineRule="auto"/>
        <w:jc w:val="both"/>
        <w:rPr>
          <w:rFonts w:asciiTheme="minorHAnsi" w:hAnsiTheme="minorHAnsi" w:cstheme="minorHAnsi"/>
          <w:szCs w:val="24"/>
        </w:rPr>
      </w:pPr>
      <w:r w:rsidRPr="00953936">
        <w:rPr>
          <w:rFonts w:asciiTheme="minorHAnsi" w:hAnsiTheme="minorHAnsi" w:cstheme="minorHAnsi"/>
          <w:szCs w:val="24"/>
        </w:rPr>
        <w:lastRenderedPageBreak/>
        <w:t xml:space="preserve">Students attained knowledge and skills on contemporary issues from the training seminar they undertake before they go for community service projects which they use to better their lives.  </w:t>
      </w:r>
    </w:p>
    <w:p w:rsidR="003E57EE" w:rsidRPr="00953936" w:rsidRDefault="003E57EE" w:rsidP="003E57EE">
      <w:pPr>
        <w:pStyle w:val="ListParagraph"/>
        <w:numPr>
          <w:ilvl w:val="0"/>
          <w:numId w:val="19"/>
        </w:numPr>
        <w:spacing w:after="0" w:line="360" w:lineRule="auto"/>
        <w:jc w:val="both"/>
        <w:rPr>
          <w:rFonts w:asciiTheme="minorHAnsi" w:hAnsiTheme="minorHAnsi" w:cstheme="minorHAnsi"/>
          <w:szCs w:val="24"/>
        </w:rPr>
      </w:pPr>
      <w:r w:rsidRPr="00953936">
        <w:rPr>
          <w:rFonts w:asciiTheme="minorHAnsi" w:hAnsiTheme="minorHAnsi" w:cstheme="minorHAnsi"/>
          <w:szCs w:val="24"/>
        </w:rPr>
        <w:t xml:space="preserve">Students learn the real life situations in the community through their interactions </w:t>
      </w:r>
      <w:r>
        <w:rPr>
          <w:rFonts w:asciiTheme="minorHAnsi" w:hAnsiTheme="minorHAnsi" w:cstheme="minorHAnsi"/>
          <w:szCs w:val="24"/>
        </w:rPr>
        <w:t>with</w:t>
      </w:r>
      <w:r w:rsidRPr="00953936">
        <w:rPr>
          <w:rFonts w:asciiTheme="minorHAnsi" w:hAnsiTheme="minorHAnsi" w:cstheme="minorHAnsi"/>
          <w:szCs w:val="24"/>
        </w:rPr>
        <w:t xml:space="preserve"> the communities they serve.</w:t>
      </w:r>
    </w:p>
    <w:p w:rsidR="003E57EE" w:rsidRPr="00A503E6" w:rsidRDefault="003E57EE" w:rsidP="003E57EE">
      <w:pPr>
        <w:pStyle w:val="ListParagraph"/>
        <w:numPr>
          <w:ilvl w:val="0"/>
          <w:numId w:val="19"/>
        </w:numPr>
        <w:spacing w:after="0" w:line="360" w:lineRule="auto"/>
        <w:jc w:val="both"/>
        <w:rPr>
          <w:rFonts w:asciiTheme="minorHAnsi" w:hAnsiTheme="minorHAnsi" w:cstheme="minorHAnsi"/>
          <w:szCs w:val="24"/>
        </w:rPr>
      </w:pPr>
      <w:r w:rsidRPr="00A503E6">
        <w:rPr>
          <w:rFonts w:asciiTheme="minorHAnsi" w:hAnsiTheme="minorHAnsi" w:cstheme="minorHAnsi"/>
          <w:szCs w:val="24"/>
        </w:rPr>
        <w:t>Students develop strong ties with the communities they serve and are able to develop inter person relationship which removes fear and anxiety between them.</w:t>
      </w:r>
    </w:p>
    <w:p w:rsidR="003E57EE" w:rsidRPr="00A503E6" w:rsidRDefault="003E57EE" w:rsidP="003E57EE">
      <w:pPr>
        <w:pStyle w:val="ListParagraph"/>
        <w:numPr>
          <w:ilvl w:val="0"/>
          <w:numId w:val="19"/>
        </w:numPr>
        <w:spacing w:after="0" w:line="360" w:lineRule="auto"/>
        <w:jc w:val="both"/>
        <w:rPr>
          <w:rFonts w:asciiTheme="minorHAnsi" w:hAnsiTheme="minorHAnsi" w:cstheme="minorHAnsi"/>
          <w:szCs w:val="24"/>
        </w:rPr>
      </w:pPr>
      <w:r w:rsidRPr="00A503E6">
        <w:rPr>
          <w:rFonts w:asciiTheme="minorHAnsi" w:hAnsiTheme="minorHAnsi" w:cstheme="minorHAnsi"/>
          <w:szCs w:val="24"/>
        </w:rPr>
        <w:t>Students are able to identify with problems of their communities and are able to use their skills and creativity to address them in collaboration with the communities.</w:t>
      </w:r>
    </w:p>
    <w:p w:rsidR="003E57EE" w:rsidRPr="00A503E6" w:rsidRDefault="003E57EE" w:rsidP="003E57EE">
      <w:pPr>
        <w:pStyle w:val="ListParagraph"/>
        <w:numPr>
          <w:ilvl w:val="0"/>
          <w:numId w:val="19"/>
        </w:numPr>
        <w:spacing w:after="0" w:line="360" w:lineRule="auto"/>
        <w:jc w:val="both"/>
        <w:rPr>
          <w:rFonts w:asciiTheme="minorHAnsi" w:hAnsiTheme="minorHAnsi" w:cstheme="minorHAnsi"/>
          <w:szCs w:val="24"/>
        </w:rPr>
      </w:pPr>
      <w:r w:rsidRPr="00A503E6">
        <w:rPr>
          <w:rFonts w:asciiTheme="minorHAnsi" w:hAnsiTheme="minorHAnsi" w:cstheme="minorHAnsi"/>
          <w:szCs w:val="24"/>
        </w:rPr>
        <w:t>Students were able to create awareness to the communities they serve about contemporary issues in the society such as HIV/AIDS, drugs and substance use, environmental issues, peace and conflict resolution, food and nutritional insecurity among others and further empowered the communities to address them.</w:t>
      </w:r>
    </w:p>
    <w:p w:rsidR="003E57EE" w:rsidRPr="00A503E6" w:rsidRDefault="003E57EE" w:rsidP="003E57EE">
      <w:pPr>
        <w:pStyle w:val="ListParagraph"/>
        <w:numPr>
          <w:ilvl w:val="0"/>
          <w:numId w:val="19"/>
        </w:numPr>
        <w:spacing w:after="0" w:line="360" w:lineRule="auto"/>
        <w:jc w:val="both"/>
        <w:rPr>
          <w:rFonts w:asciiTheme="minorHAnsi" w:hAnsiTheme="minorHAnsi" w:cstheme="minorHAnsi"/>
          <w:szCs w:val="24"/>
        </w:rPr>
      </w:pPr>
      <w:r w:rsidRPr="00A503E6">
        <w:rPr>
          <w:rFonts w:asciiTheme="minorHAnsi" w:hAnsiTheme="minorHAnsi" w:cstheme="minorHAnsi"/>
          <w:szCs w:val="24"/>
        </w:rPr>
        <w:t>The linkage has helped many students to open bank accounts and to manage their finances better.</w:t>
      </w:r>
    </w:p>
    <w:p w:rsidR="003E57EE" w:rsidRPr="00A503E6" w:rsidRDefault="003E57EE" w:rsidP="003E57EE">
      <w:pPr>
        <w:pStyle w:val="ListParagraph"/>
        <w:numPr>
          <w:ilvl w:val="0"/>
          <w:numId w:val="19"/>
        </w:numPr>
        <w:spacing w:after="0" w:line="360" w:lineRule="auto"/>
        <w:jc w:val="both"/>
        <w:rPr>
          <w:rFonts w:asciiTheme="minorHAnsi" w:hAnsiTheme="minorHAnsi" w:cstheme="minorHAnsi"/>
          <w:szCs w:val="24"/>
        </w:rPr>
      </w:pPr>
      <w:r w:rsidRPr="00A503E6">
        <w:rPr>
          <w:rFonts w:asciiTheme="minorHAnsi" w:hAnsiTheme="minorHAnsi" w:cstheme="minorHAnsi"/>
          <w:szCs w:val="24"/>
        </w:rPr>
        <w:t>Some students have been able to network with various people, organizations/institutions in the community where some of them have been able to acquire jobs after they complete their education.</w:t>
      </w:r>
    </w:p>
    <w:p w:rsidR="003E57EE" w:rsidRPr="00A503E6" w:rsidRDefault="003E57EE" w:rsidP="003E57EE">
      <w:pPr>
        <w:pStyle w:val="ListParagraph"/>
        <w:numPr>
          <w:ilvl w:val="0"/>
          <w:numId w:val="19"/>
        </w:numPr>
        <w:spacing w:after="0" w:line="360" w:lineRule="auto"/>
        <w:jc w:val="both"/>
        <w:rPr>
          <w:rFonts w:asciiTheme="minorHAnsi" w:hAnsiTheme="minorHAnsi" w:cstheme="minorHAnsi"/>
          <w:szCs w:val="24"/>
        </w:rPr>
      </w:pPr>
      <w:r w:rsidRPr="00A503E6">
        <w:rPr>
          <w:rFonts w:asciiTheme="minorHAnsi" w:hAnsiTheme="minorHAnsi" w:cstheme="minorHAnsi"/>
          <w:szCs w:val="24"/>
        </w:rPr>
        <w:t xml:space="preserve">The linkage has helped the students to reach out to the communities and helped them to plant trees, mentor and give motivational talks to primary and secondary school pupils in a mature and responsible manner and at the same </w:t>
      </w:r>
      <w:r>
        <w:rPr>
          <w:rFonts w:asciiTheme="minorHAnsi" w:hAnsiTheme="minorHAnsi" w:cstheme="minorHAnsi"/>
          <w:szCs w:val="24"/>
        </w:rPr>
        <w:t xml:space="preserve">time cultivate </w:t>
      </w:r>
      <w:r w:rsidRPr="00A503E6">
        <w:rPr>
          <w:rFonts w:asciiTheme="minorHAnsi" w:hAnsiTheme="minorHAnsi" w:cstheme="minorHAnsi"/>
          <w:szCs w:val="24"/>
        </w:rPr>
        <w:t>the spirit of volunteerism.</w:t>
      </w:r>
    </w:p>
    <w:p w:rsidR="003E57EE" w:rsidRPr="00A503E6" w:rsidRDefault="003E57EE" w:rsidP="003E57EE">
      <w:pPr>
        <w:pStyle w:val="ListParagraph"/>
        <w:numPr>
          <w:ilvl w:val="0"/>
          <w:numId w:val="19"/>
        </w:numPr>
        <w:spacing w:after="0" w:line="360" w:lineRule="auto"/>
        <w:jc w:val="both"/>
        <w:rPr>
          <w:rFonts w:asciiTheme="minorHAnsi" w:hAnsiTheme="minorHAnsi" w:cstheme="minorHAnsi"/>
          <w:szCs w:val="24"/>
        </w:rPr>
      </w:pPr>
      <w:r w:rsidRPr="00A503E6">
        <w:rPr>
          <w:rFonts w:asciiTheme="minorHAnsi" w:hAnsiTheme="minorHAnsi" w:cstheme="minorHAnsi"/>
          <w:szCs w:val="24"/>
        </w:rPr>
        <w:t>Students have been able to exercise their creativity and develop self confidence as they help communities identify and utilize resources available to them to improve the standard of living in the community.</w:t>
      </w:r>
    </w:p>
    <w:p w:rsidR="003E57EE" w:rsidRPr="00A503E6" w:rsidRDefault="003E57EE" w:rsidP="003E57EE">
      <w:pPr>
        <w:pStyle w:val="ListParagraph"/>
        <w:numPr>
          <w:ilvl w:val="0"/>
          <w:numId w:val="19"/>
        </w:numPr>
        <w:spacing w:after="0" w:line="360" w:lineRule="auto"/>
        <w:jc w:val="both"/>
        <w:rPr>
          <w:rFonts w:asciiTheme="minorHAnsi" w:hAnsiTheme="minorHAnsi" w:cstheme="minorHAnsi"/>
          <w:szCs w:val="24"/>
        </w:rPr>
      </w:pPr>
      <w:r w:rsidRPr="00A503E6">
        <w:rPr>
          <w:rFonts w:asciiTheme="minorHAnsi" w:hAnsiTheme="minorHAnsi" w:cstheme="minorHAnsi"/>
          <w:szCs w:val="24"/>
        </w:rPr>
        <w:t>The linkage has given the two collaborating institutions an opportunity to improve Kenyans</w:t>
      </w:r>
      <w:r>
        <w:rPr>
          <w:rFonts w:asciiTheme="minorHAnsi" w:hAnsiTheme="minorHAnsi" w:cstheme="minorHAnsi"/>
          <w:szCs w:val="24"/>
        </w:rPr>
        <w:t>’</w:t>
      </w:r>
      <w:r w:rsidRPr="00A503E6">
        <w:rPr>
          <w:rFonts w:asciiTheme="minorHAnsi" w:hAnsiTheme="minorHAnsi" w:cstheme="minorHAnsi"/>
          <w:szCs w:val="24"/>
        </w:rPr>
        <w:t xml:space="preserve"> quality of life in the spirit of cooperate social responsibility.</w:t>
      </w:r>
    </w:p>
    <w:p w:rsidR="003E57EE" w:rsidRPr="00A503E6" w:rsidRDefault="003E57EE" w:rsidP="003E57EE">
      <w:pPr>
        <w:pStyle w:val="ListParagraph"/>
        <w:numPr>
          <w:ilvl w:val="0"/>
          <w:numId w:val="19"/>
        </w:numPr>
        <w:spacing w:after="0" w:line="360" w:lineRule="auto"/>
        <w:jc w:val="both"/>
        <w:rPr>
          <w:rFonts w:asciiTheme="minorHAnsi" w:hAnsiTheme="minorHAnsi" w:cstheme="minorHAnsi"/>
          <w:szCs w:val="24"/>
        </w:rPr>
      </w:pPr>
      <w:r w:rsidRPr="00A503E6">
        <w:rPr>
          <w:rFonts w:asciiTheme="minorHAnsi" w:hAnsiTheme="minorHAnsi" w:cstheme="minorHAnsi"/>
          <w:szCs w:val="24"/>
        </w:rPr>
        <w:t xml:space="preserve">The linkage has removed the “Ivory Tower” mentality held by communities about institutions of higher learning and </w:t>
      </w:r>
      <w:r>
        <w:rPr>
          <w:rFonts w:asciiTheme="minorHAnsi" w:hAnsiTheme="minorHAnsi" w:cstheme="minorHAnsi"/>
          <w:szCs w:val="24"/>
        </w:rPr>
        <w:t>financial</w:t>
      </w:r>
      <w:r w:rsidRPr="00A503E6">
        <w:rPr>
          <w:rFonts w:asciiTheme="minorHAnsi" w:hAnsiTheme="minorHAnsi" w:cstheme="minorHAnsi"/>
          <w:szCs w:val="24"/>
        </w:rPr>
        <w:t xml:space="preserve"> institutions.</w:t>
      </w:r>
    </w:p>
    <w:p w:rsidR="003E57EE" w:rsidRPr="00A503E6" w:rsidRDefault="003E57EE" w:rsidP="003E57EE">
      <w:pPr>
        <w:pStyle w:val="ListParagraph"/>
        <w:numPr>
          <w:ilvl w:val="0"/>
          <w:numId w:val="19"/>
        </w:numPr>
        <w:spacing w:after="0" w:line="360" w:lineRule="auto"/>
        <w:jc w:val="both"/>
        <w:rPr>
          <w:rFonts w:asciiTheme="minorHAnsi" w:hAnsiTheme="minorHAnsi" w:cstheme="minorHAnsi"/>
          <w:szCs w:val="24"/>
        </w:rPr>
      </w:pPr>
      <w:r w:rsidRPr="00A503E6">
        <w:rPr>
          <w:rFonts w:asciiTheme="minorHAnsi" w:hAnsiTheme="minorHAnsi" w:cstheme="minorHAnsi"/>
          <w:szCs w:val="24"/>
        </w:rPr>
        <w:lastRenderedPageBreak/>
        <w:t>The linkage has helped Equity Bank to reach out to communities who are their potential clients and help to improve their quality of life as they market their products and services.</w:t>
      </w:r>
    </w:p>
    <w:p w:rsidR="003E57EE" w:rsidRPr="00B315E0" w:rsidRDefault="003E57EE" w:rsidP="003E57EE">
      <w:pPr>
        <w:pStyle w:val="ListParagraph"/>
        <w:numPr>
          <w:ilvl w:val="0"/>
          <w:numId w:val="19"/>
        </w:numPr>
        <w:spacing w:after="0" w:line="360" w:lineRule="auto"/>
        <w:jc w:val="both"/>
        <w:rPr>
          <w:rFonts w:asciiTheme="minorHAnsi" w:hAnsiTheme="minorHAnsi" w:cstheme="minorHAnsi"/>
          <w:szCs w:val="24"/>
        </w:rPr>
      </w:pPr>
      <w:r w:rsidRPr="00A503E6">
        <w:rPr>
          <w:rFonts w:asciiTheme="minorHAnsi" w:hAnsiTheme="minorHAnsi" w:cstheme="minorHAnsi"/>
          <w:szCs w:val="24"/>
        </w:rPr>
        <w:t xml:space="preserve">Other community related Programmes have emerged from Students’ Community Service for example </w:t>
      </w:r>
      <w:r w:rsidRPr="00B60302">
        <w:rPr>
          <w:rFonts w:asciiTheme="minorHAnsi" w:hAnsiTheme="minorHAnsi" w:cstheme="minorHAnsi"/>
          <w:b/>
          <w:szCs w:val="24"/>
        </w:rPr>
        <w:t xml:space="preserve">Financial Education Mentorship and Training Programme for the Kenyan youth </w:t>
      </w:r>
      <w:r w:rsidRPr="00A503E6">
        <w:rPr>
          <w:rFonts w:asciiTheme="minorHAnsi" w:hAnsiTheme="minorHAnsi" w:cstheme="minorHAnsi"/>
          <w:szCs w:val="24"/>
        </w:rPr>
        <w:t>which has helped both community and Kenyatta University youth to be better managers of their finances.</w:t>
      </w:r>
    </w:p>
    <w:p w:rsidR="003E57EE" w:rsidRPr="00B315E0" w:rsidRDefault="003E57EE" w:rsidP="003E57EE">
      <w:pPr>
        <w:pStyle w:val="Heading2"/>
      </w:pPr>
      <w:bookmarkStart w:id="29" w:name="_Toc334185621"/>
      <w:r w:rsidRPr="00B60302">
        <w:t>Planned Future Outcome/Output</w:t>
      </w:r>
      <w:bookmarkEnd w:id="29"/>
    </w:p>
    <w:p w:rsidR="003E57EE" w:rsidRPr="00A503E6" w:rsidRDefault="003E57EE" w:rsidP="003E57EE">
      <w:pPr>
        <w:spacing w:after="0" w:line="360" w:lineRule="auto"/>
        <w:ind w:firstLine="720"/>
        <w:jc w:val="both"/>
        <w:rPr>
          <w:rFonts w:cstheme="minorHAnsi"/>
          <w:sz w:val="24"/>
          <w:szCs w:val="24"/>
        </w:rPr>
      </w:pPr>
      <w:r w:rsidRPr="00A503E6">
        <w:rPr>
          <w:rFonts w:cstheme="minorHAnsi"/>
          <w:sz w:val="24"/>
          <w:szCs w:val="24"/>
        </w:rPr>
        <w:t>In future, the Directorate is planning to do the following: -</w:t>
      </w:r>
    </w:p>
    <w:p w:rsidR="003E57EE" w:rsidRPr="00A503E6" w:rsidRDefault="003E57EE" w:rsidP="003E57EE">
      <w:pPr>
        <w:pStyle w:val="ListParagraph"/>
        <w:numPr>
          <w:ilvl w:val="1"/>
          <w:numId w:val="17"/>
        </w:numPr>
        <w:spacing w:after="0" w:line="360" w:lineRule="auto"/>
        <w:jc w:val="both"/>
        <w:rPr>
          <w:rFonts w:asciiTheme="minorHAnsi" w:hAnsiTheme="minorHAnsi" w:cstheme="minorHAnsi"/>
          <w:szCs w:val="24"/>
        </w:rPr>
      </w:pPr>
      <w:r w:rsidRPr="00A503E6">
        <w:rPr>
          <w:rFonts w:asciiTheme="minorHAnsi" w:hAnsiTheme="minorHAnsi" w:cstheme="minorHAnsi"/>
          <w:szCs w:val="24"/>
        </w:rPr>
        <w:t xml:space="preserve">Revise and improve the current Students’ Community Service Programme </w:t>
      </w:r>
      <w:r>
        <w:rPr>
          <w:rFonts w:asciiTheme="minorHAnsi" w:hAnsiTheme="minorHAnsi" w:cstheme="minorHAnsi"/>
          <w:szCs w:val="24"/>
        </w:rPr>
        <w:t xml:space="preserve">model </w:t>
      </w:r>
      <w:r w:rsidRPr="00A503E6">
        <w:rPr>
          <w:rFonts w:asciiTheme="minorHAnsi" w:hAnsiTheme="minorHAnsi" w:cstheme="minorHAnsi"/>
          <w:szCs w:val="24"/>
        </w:rPr>
        <w:t xml:space="preserve">to be able to accommodate all the University students in the programme. </w:t>
      </w:r>
    </w:p>
    <w:p w:rsidR="003E57EE" w:rsidRPr="00245708" w:rsidRDefault="003E57EE" w:rsidP="003E57EE">
      <w:pPr>
        <w:pStyle w:val="ListParagraph"/>
        <w:numPr>
          <w:ilvl w:val="1"/>
          <w:numId w:val="17"/>
        </w:numPr>
        <w:spacing w:after="0" w:line="360" w:lineRule="auto"/>
        <w:jc w:val="both"/>
        <w:rPr>
          <w:rFonts w:asciiTheme="minorHAnsi" w:hAnsiTheme="minorHAnsi" w:cstheme="minorHAnsi"/>
          <w:szCs w:val="24"/>
        </w:rPr>
      </w:pPr>
      <w:r w:rsidRPr="00A503E6">
        <w:rPr>
          <w:rFonts w:asciiTheme="minorHAnsi" w:hAnsiTheme="minorHAnsi" w:cstheme="minorHAnsi"/>
          <w:szCs w:val="24"/>
        </w:rPr>
        <w:t>To</w:t>
      </w:r>
      <w:r>
        <w:rPr>
          <w:rFonts w:asciiTheme="minorHAnsi" w:hAnsiTheme="minorHAnsi" w:cstheme="minorHAnsi"/>
          <w:szCs w:val="24"/>
        </w:rPr>
        <w:t xml:space="preserve"> introduce community service components to academic programmes</w:t>
      </w:r>
      <w:r w:rsidRPr="00A503E6">
        <w:rPr>
          <w:rFonts w:asciiTheme="minorHAnsi" w:hAnsiTheme="minorHAnsi" w:cstheme="minorHAnsi"/>
          <w:szCs w:val="24"/>
        </w:rPr>
        <w:t xml:space="preserve"> </w:t>
      </w:r>
      <w:r>
        <w:rPr>
          <w:rFonts w:asciiTheme="minorHAnsi" w:hAnsiTheme="minorHAnsi" w:cstheme="minorHAnsi"/>
          <w:szCs w:val="24"/>
        </w:rPr>
        <w:t>to more sensitize Kenyatta University community on the importance of community service.</w:t>
      </w:r>
    </w:p>
    <w:p w:rsidR="003E57EE" w:rsidRPr="00A503E6" w:rsidRDefault="003E57EE" w:rsidP="003E57EE">
      <w:pPr>
        <w:pStyle w:val="ListParagraph"/>
        <w:numPr>
          <w:ilvl w:val="1"/>
          <w:numId w:val="17"/>
        </w:numPr>
        <w:spacing w:after="0" w:line="360" w:lineRule="auto"/>
        <w:jc w:val="both"/>
        <w:rPr>
          <w:rFonts w:asciiTheme="minorHAnsi" w:hAnsiTheme="minorHAnsi" w:cstheme="minorHAnsi"/>
          <w:szCs w:val="24"/>
        </w:rPr>
      </w:pPr>
      <w:r>
        <w:rPr>
          <w:rFonts w:asciiTheme="minorHAnsi" w:hAnsiTheme="minorHAnsi" w:cstheme="minorHAnsi"/>
          <w:szCs w:val="24"/>
        </w:rPr>
        <w:t xml:space="preserve">To introduce </w:t>
      </w:r>
      <w:r w:rsidRPr="00A503E6">
        <w:rPr>
          <w:rFonts w:asciiTheme="minorHAnsi" w:hAnsiTheme="minorHAnsi" w:cstheme="minorHAnsi"/>
          <w:szCs w:val="24"/>
        </w:rPr>
        <w:t>S</w:t>
      </w:r>
      <w:r w:rsidRPr="00A503E6">
        <w:rPr>
          <w:rFonts w:asciiTheme="minorHAnsi" w:hAnsiTheme="minorHAnsi" w:cstheme="minorHAnsi"/>
          <w:b/>
          <w:szCs w:val="24"/>
        </w:rPr>
        <w:t>ervice Learning</w:t>
      </w:r>
      <w:r w:rsidRPr="00A503E6">
        <w:rPr>
          <w:rFonts w:asciiTheme="minorHAnsi" w:hAnsiTheme="minorHAnsi" w:cstheme="minorHAnsi"/>
          <w:szCs w:val="24"/>
        </w:rPr>
        <w:t xml:space="preserve"> (SL) model where students will be given academic credit instead of certificate of participation.</w:t>
      </w:r>
    </w:p>
    <w:p w:rsidR="003E57EE" w:rsidRPr="00A503E6" w:rsidRDefault="003E57EE" w:rsidP="003E57EE">
      <w:pPr>
        <w:pStyle w:val="ListParagraph"/>
        <w:numPr>
          <w:ilvl w:val="1"/>
          <w:numId w:val="17"/>
        </w:numPr>
        <w:spacing w:after="0" w:line="360" w:lineRule="auto"/>
        <w:jc w:val="both"/>
        <w:rPr>
          <w:rFonts w:asciiTheme="minorHAnsi" w:hAnsiTheme="minorHAnsi" w:cstheme="minorHAnsi"/>
          <w:szCs w:val="24"/>
        </w:rPr>
      </w:pPr>
      <w:r w:rsidRPr="00A503E6">
        <w:rPr>
          <w:rFonts w:asciiTheme="minorHAnsi" w:hAnsiTheme="minorHAnsi" w:cstheme="minorHAnsi"/>
          <w:szCs w:val="24"/>
        </w:rPr>
        <w:t>Develop a training manual on contemporary issues in the community which will be revised and updated accordingly as more issues emerge in the community.</w:t>
      </w:r>
    </w:p>
    <w:p w:rsidR="003E57EE" w:rsidRPr="00A503E6" w:rsidRDefault="003E57EE" w:rsidP="003E57EE">
      <w:pPr>
        <w:pStyle w:val="ListParagraph"/>
        <w:numPr>
          <w:ilvl w:val="1"/>
          <w:numId w:val="17"/>
        </w:numPr>
        <w:spacing w:after="0" w:line="360" w:lineRule="auto"/>
        <w:jc w:val="both"/>
        <w:rPr>
          <w:rFonts w:asciiTheme="minorHAnsi" w:hAnsiTheme="minorHAnsi" w:cstheme="minorHAnsi"/>
          <w:szCs w:val="24"/>
        </w:rPr>
      </w:pPr>
      <w:r w:rsidRPr="00A503E6">
        <w:rPr>
          <w:rFonts w:asciiTheme="minorHAnsi" w:hAnsiTheme="minorHAnsi" w:cstheme="minorHAnsi"/>
          <w:szCs w:val="24"/>
        </w:rPr>
        <w:t>Incorporate Research Uptake Model where the University wi</w:t>
      </w:r>
      <w:r>
        <w:rPr>
          <w:rFonts w:asciiTheme="minorHAnsi" w:hAnsiTheme="minorHAnsi" w:cstheme="minorHAnsi"/>
          <w:szCs w:val="24"/>
        </w:rPr>
        <w:t>ll be able to have intervention</w:t>
      </w:r>
      <w:r w:rsidRPr="00A503E6">
        <w:rPr>
          <w:rFonts w:asciiTheme="minorHAnsi" w:hAnsiTheme="minorHAnsi" w:cstheme="minorHAnsi"/>
          <w:szCs w:val="24"/>
        </w:rPr>
        <w:t xml:space="preserve"> programmes in the community based on the research undertaken by both the students and academic members of staff.</w:t>
      </w:r>
    </w:p>
    <w:p w:rsidR="003E57EE" w:rsidRPr="00967077" w:rsidRDefault="003E57EE" w:rsidP="003E57EE">
      <w:pPr>
        <w:pStyle w:val="Heading2"/>
      </w:pPr>
      <w:bookmarkStart w:id="30" w:name="_Toc334185622"/>
      <w:r w:rsidRPr="00967077">
        <w:t>Sustainability</w:t>
      </w:r>
      <w:bookmarkEnd w:id="30"/>
      <w:r w:rsidRPr="00967077">
        <w:t xml:space="preserve"> </w:t>
      </w:r>
    </w:p>
    <w:p w:rsidR="003E57EE" w:rsidRPr="00A503E6" w:rsidRDefault="003E57EE" w:rsidP="003E57EE">
      <w:pPr>
        <w:spacing w:after="0" w:line="360" w:lineRule="auto"/>
        <w:jc w:val="both"/>
        <w:rPr>
          <w:rFonts w:cstheme="minorHAnsi"/>
          <w:sz w:val="24"/>
          <w:szCs w:val="24"/>
        </w:rPr>
      </w:pPr>
      <w:r w:rsidRPr="00A503E6">
        <w:rPr>
          <w:rFonts w:cstheme="minorHAnsi"/>
          <w:sz w:val="24"/>
          <w:szCs w:val="24"/>
        </w:rPr>
        <w:t>The linkage operates under a five years’ renewable contract between Kenyatta Univer</w:t>
      </w:r>
      <w:r>
        <w:rPr>
          <w:rFonts w:cstheme="minorHAnsi"/>
          <w:sz w:val="24"/>
          <w:szCs w:val="24"/>
        </w:rPr>
        <w:t>sity and Equity Bank guided by a</w:t>
      </w:r>
      <w:r w:rsidRPr="00A503E6">
        <w:rPr>
          <w:rFonts w:cstheme="minorHAnsi"/>
          <w:sz w:val="24"/>
          <w:szCs w:val="24"/>
        </w:rPr>
        <w:t xml:space="preserve"> </w:t>
      </w:r>
      <w:r w:rsidRPr="00A503E6">
        <w:rPr>
          <w:rFonts w:cstheme="minorHAnsi"/>
          <w:b/>
          <w:sz w:val="24"/>
          <w:szCs w:val="24"/>
        </w:rPr>
        <w:t xml:space="preserve">Memorandum of Understanding </w:t>
      </w:r>
      <w:r w:rsidRPr="00A503E6">
        <w:rPr>
          <w:rFonts w:cstheme="minorHAnsi"/>
          <w:sz w:val="24"/>
          <w:szCs w:val="24"/>
        </w:rPr>
        <w:t>(</w:t>
      </w:r>
      <w:proofErr w:type="spellStart"/>
      <w:r w:rsidRPr="00A503E6">
        <w:rPr>
          <w:rFonts w:cstheme="minorHAnsi"/>
          <w:sz w:val="24"/>
          <w:szCs w:val="24"/>
        </w:rPr>
        <w:t>MoU</w:t>
      </w:r>
      <w:proofErr w:type="spellEnd"/>
      <w:r w:rsidRPr="00A503E6">
        <w:rPr>
          <w:rFonts w:cstheme="minorHAnsi"/>
          <w:sz w:val="24"/>
          <w:szCs w:val="24"/>
        </w:rPr>
        <w:t>) which was signed by the two Chief Executive</w:t>
      </w:r>
      <w:r>
        <w:rPr>
          <w:rFonts w:cstheme="minorHAnsi"/>
          <w:sz w:val="24"/>
          <w:szCs w:val="24"/>
        </w:rPr>
        <w:t xml:space="preserve"> Officers</w:t>
      </w:r>
      <w:r w:rsidRPr="00A503E6">
        <w:rPr>
          <w:rFonts w:cstheme="minorHAnsi"/>
          <w:sz w:val="24"/>
          <w:szCs w:val="24"/>
        </w:rPr>
        <w:t xml:space="preserve"> from the two collaborating institutions on 11</w:t>
      </w:r>
      <w:r w:rsidRPr="00A503E6">
        <w:rPr>
          <w:rFonts w:cstheme="minorHAnsi"/>
          <w:sz w:val="24"/>
          <w:szCs w:val="24"/>
          <w:vertAlign w:val="superscript"/>
        </w:rPr>
        <w:t>th</w:t>
      </w:r>
      <w:r w:rsidRPr="00A503E6">
        <w:rPr>
          <w:rFonts w:cstheme="minorHAnsi"/>
          <w:sz w:val="24"/>
          <w:szCs w:val="24"/>
        </w:rPr>
        <w:t xml:space="preserve"> June, 2008. </w:t>
      </w:r>
      <w:r>
        <w:rPr>
          <w:rFonts w:cstheme="minorHAnsi"/>
          <w:sz w:val="24"/>
          <w:szCs w:val="24"/>
        </w:rPr>
        <w:t>As of now, t</w:t>
      </w:r>
      <w:r w:rsidRPr="00A503E6">
        <w:rPr>
          <w:rFonts w:cstheme="minorHAnsi"/>
          <w:sz w:val="24"/>
          <w:szCs w:val="24"/>
        </w:rPr>
        <w:t>he linkage is financially stable so long as the two institutions operate according to the agreemen</w:t>
      </w:r>
      <w:r>
        <w:rPr>
          <w:rFonts w:cstheme="minorHAnsi"/>
          <w:sz w:val="24"/>
          <w:szCs w:val="24"/>
        </w:rPr>
        <w:t>t made between them and as long as viable O</w:t>
      </w:r>
      <w:r w:rsidRPr="00A503E6">
        <w:rPr>
          <w:rFonts w:cstheme="minorHAnsi"/>
          <w:sz w:val="24"/>
          <w:szCs w:val="24"/>
        </w:rPr>
        <w:t>utcomes</w:t>
      </w:r>
      <w:r>
        <w:rPr>
          <w:rFonts w:cstheme="minorHAnsi"/>
          <w:sz w:val="24"/>
          <w:szCs w:val="24"/>
        </w:rPr>
        <w:t>/Out</w:t>
      </w:r>
      <w:r w:rsidRPr="00A503E6">
        <w:rPr>
          <w:rFonts w:cstheme="minorHAnsi"/>
          <w:sz w:val="24"/>
          <w:szCs w:val="24"/>
        </w:rPr>
        <w:t>puts are realized which the University</w:t>
      </w:r>
      <w:r>
        <w:rPr>
          <w:rFonts w:cstheme="minorHAnsi"/>
          <w:sz w:val="24"/>
          <w:szCs w:val="24"/>
        </w:rPr>
        <w:t xml:space="preserve"> through the Directorate of Community Outreach and Extension Programmes</w:t>
      </w:r>
      <w:r w:rsidRPr="00A503E6">
        <w:rPr>
          <w:rFonts w:cstheme="minorHAnsi"/>
          <w:sz w:val="24"/>
          <w:szCs w:val="24"/>
        </w:rPr>
        <w:t xml:space="preserve"> is </w:t>
      </w:r>
      <w:r w:rsidRPr="00A503E6">
        <w:rPr>
          <w:rFonts w:cstheme="minorHAnsi"/>
          <w:sz w:val="24"/>
          <w:szCs w:val="24"/>
        </w:rPr>
        <w:lastRenderedPageBreak/>
        <w:t>working hard to maintain under the guidance and the</w:t>
      </w:r>
      <w:r>
        <w:rPr>
          <w:rFonts w:cstheme="minorHAnsi"/>
          <w:sz w:val="24"/>
          <w:szCs w:val="24"/>
        </w:rPr>
        <w:t xml:space="preserve"> support of the Vice-Chancellor, Prof. Olive Mugenda.</w:t>
      </w:r>
    </w:p>
    <w:p w:rsidR="003E57EE" w:rsidRPr="00A503E6" w:rsidRDefault="003E57EE" w:rsidP="003E57EE">
      <w:pPr>
        <w:spacing w:after="0" w:line="360" w:lineRule="auto"/>
        <w:jc w:val="both"/>
        <w:rPr>
          <w:rFonts w:cstheme="minorHAnsi"/>
          <w:sz w:val="24"/>
          <w:szCs w:val="24"/>
        </w:rPr>
      </w:pPr>
      <w:r w:rsidRPr="00A503E6">
        <w:rPr>
          <w:rFonts w:cstheme="minorHAnsi"/>
          <w:sz w:val="24"/>
          <w:szCs w:val="24"/>
        </w:rPr>
        <w:t xml:space="preserve">However, the Directorate of Community Outreach and Extension Programmes </w:t>
      </w:r>
      <w:proofErr w:type="gramStart"/>
      <w:r w:rsidRPr="00A503E6">
        <w:rPr>
          <w:rFonts w:cstheme="minorHAnsi"/>
          <w:sz w:val="24"/>
          <w:szCs w:val="24"/>
        </w:rPr>
        <w:t>is</w:t>
      </w:r>
      <w:proofErr w:type="gramEnd"/>
      <w:r w:rsidRPr="00A503E6">
        <w:rPr>
          <w:rFonts w:cstheme="minorHAnsi"/>
          <w:sz w:val="24"/>
          <w:szCs w:val="24"/>
        </w:rPr>
        <w:t xml:space="preserve"> in the process of intensifying the programme by developing other </w:t>
      </w:r>
      <w:r>
        <w:rPr>
          <w:rFonts w:cstheme="minorHAnsi"/>
          <w:sz w:val="24"/>
          <w:szCs w:val="24"/>
        </w:rPr>
        <w:t xml:space="preserve">fundable </w:t>
      </w:r>
      <w:r w:rsidRPr="00A503E6">
        <w:rPr>
          <w:rFonts w:cstheme="minorHAnsi"/>
          <w:sz w:val="24"/>
          <w:szCs w:val="24"/>
        </w:rPr>
        <w:t xml:space="preserve">programmes which will benefit and use the services of </w:t>
      </w:r>
      <w:r>
        <w:rPr>
          <w:rFonts w:cstheme="minorHAnsi"/>
          <w:sz w:val="24"/>
          <w:szCs w:val="24"/>
        </w:rPr>
        <w:t xml:space="preserve">the </w:t>
      </w:r>
      <w:r w:rsidRPr="00A503E6">
        <w:rPr>
          <w:rFonts w:cstheme="minorHAnsi"/>
          <w:sz w:val="24"/>
          <w:szCs w:val="24"/>
        </w:rPr>
        <w:t>students who are our main source of manpower.</w:t>
      </w:r>
    </w:p>
    <w:p w:rsidR="003E57EE" w:rsidRPr="00967077" w:rsidRDefault="003E57EE" w:rsidP="003E57EE">
      <w:pPr>
        <w:pStyle w:val="Heading2"/>
      </w:pPr>
      <w:bookmarkStart w:id="31" w:name="_Toc334185623"/>
      <w:r w:rsidRPr="00967077">
        <w:t>Relevance of Students’ Community Service Programme at the Institutional, National and Continental Levels</w:t>
      </w:r>
      <w:bookmarkEnd w:id="31"/>
    </w:p>
    <w:p w:rsidR="003E57EE" w:rsidRPr="00A503E6" w:rsidRDefault="003E57EE" w:rsidP="003E57EE">
      <w:pPr>
        <w:spacing w:after="0" w:line="360" w:lineRule="auto"/>
        <w:jc w:val="both"/>
        <w:rPr>
          <w:rFonts w:cstheme="minorHAnsi"/>
          <w:sz w:val="24"/>
          <w:szCs w:val="24"/>
        </w:rPr>
      </w:pPr>
      <w:r w:rsidRPr="00A503E6">
        <w:rPr>
          <w:rFonts w:cstheme="minorHAnsi"/>
          <w:sz w:val="24"/>
          <w:szCs w:val="24"/>
        </w:rPr>
        <w:t>The linkage has been very beneficial to the University teaching in that some academic departments have already started seek</w:t>
      </w:r>
      <w:r>
        <w:rPr>
          <w:rFonts w:cstheme="minorHAnsi"/>
          <w:sz w:val="24"/>
          <w:szCs w:val="24"/>
        </w:rPr>
        <w:t>ing</w:t>
      </w:r>
      <w:r w:rsidRPr="00A503E6">
        <w:rPr>
          <w:rFonts w:cstheme="minorHAnsi"/>
          <w:sz w:val="24"/>
          <w:szCs w:val="24"/>
        </w:rPr>
        <w:t xml:space="preserve"> how they can incorporate components of community service and volunteerism </w:t>
      </w:r>
      <w:r>
        <w:rPr>
          <w:rFonts w:cstheme="minorHAnsi"/>
          <w:sz w:val="24"/>
          <w:szCs w:val="24"/>
        </w:rPr>
        <w:t>as they revise their tr</w:t>
      </w:r>
      <w:r w:rsidRPr="00A503E6">
        <w:rPr>
          <w:rFonts w:cstheme="minorHAnsi"/>
          <w:sz w:val="24"/>
          <w:szCs w:val="24"/>
        </w:rPr>
        <w:t xml:space="preserve">aining programmes. At the same time, students have </w:t>
      </w:r>
      <w:r>
        <w:rPr>
          <w:rFonts w:cstheme="minorHAnsi"/>
          <w:sz w:val="24"/>
          <w:szCs w:val="24"/>
        </w:rPr>
        <w:t xml:space="preserve">already </w:t>
      </w:r>
      <w:r w:rsidRPr="00A503E6">
        <w:rPr>
          <w:rFonts w:cstheme="minorHAnsi"/>
          <w:sz w:val="24"/>
          <w:szCs w:val="24"/>
        </w:rPr>
        <w:t>started seeing the relevance of the</w:t>
      </w:r>
      <w:r>
        <w:rPr>
          <w:rFonts w:cstheme="minorHAnsi"/>
          <w:sz w:val="24"/>
          <w:szCs w:val="24"/>
        </w:rPr>
        <w:t>ir</w:t>
      </w:r>
      <w:r w:rsidRPr="00A503E6">
        <w:rPr>
          <w:rFonts w:cstheme="minorHAnsi"/>
          <w:sz w:val="24"/>
          <w:szCs w:val="24"/>
        </w:rPr>
        <w:t xml:space="preserve"> academic programmes to community service and volunteerism. As a result, students through their clubs/organizations have continued giving community service throughout the country while on session during weekends and public holidays which is facilitated by </w:t>
      </w:r>
      <w:r>
        <w:rPr>
          <w:rFonts w:cstheme="minorHAnsi"/>
          <w:sz w:val="24"/>
          <w:szCs w:val="24"/>
        </w:rPr>
        <w:t xml:space="preserve">Kenyatta University through the </w:t>
      </w:r>
      <w:r w:rsidRPr="00A503E6">
        <w:rPr>
          <w:rFonts w:cstheme="minorHAnsi"/>
          <w:sz w:val="24"/>
          <w:szCs w:val="24"/>
        </w:rPr>
        <w:t>Directorate of Community Service and Extension Programmes and supervised by their clubs/organizations patrons.</w:t>
      </w:r>
    </w:p>
    <w:p w:rsidR="003E57EE" w:rsidRPr="00A503E6" w:rsidRDefault="003E57EE" w:rsidP="003E57EE">
      <w:pPr>
        <w:spacing w:after="0" w:line="360" w:lineRule="auto"/>
        <w:jc w:val="both"/>
        <w:rPr>
          <w:rFonts w:cstheme="minorHAnsi"/>
          <w:sz w:val="24"/>
          <w:szCs w:val="24"/>
        </w:rPr>
      </w:pPr>
    </w:p>
    <w:p w:rsidR="003E57EE" w:rsidRPr="00A503E6" w:rsidRDefault="003E57EE" w:rsidP="003E57EE">
      <w:pPr>
        <w:spacing w:after="0" w:line="360" w:lineRule="auto"/>
        <w:jc w:val="both"/>
        <w:rPr>
          <w:rFonts w:cstheme="minorHAnsi"/>
          <w:sz w:val="24"/>
          <w:szCs w:val="24"/>
        </w:rPr>
      </w:pPr>
      <w:r w:rsidRPr="00A503E6">
        <w:rPr>
          <w:rFonts w:cstheme="minorHAnsi"/>
          <w:sz w:val="24"/>
          <w:szCs w:val="24"/>
        </w:rPr>
        <w:t xml:space="preserve">The </w:t>
      </w:r>
      <w:r>
        <w:rPr>
          <w:rFonts w:cstheme="minorHAnsi"/>
          <w:sz w:val="24"/>
          <w:szCs w:val="24"/>
        </w:rPr>
        <w:t>Directorate of Community Outreach and Extension Programmes</w:t>
      </w:r>
      <w:r w:rsidRPr="00A503E6">
        <w:rPr>
          <w:rFonts w:cstheme="minorHAnsi"/>
          <w:sz w:val="24"/>
          <w:szCs w:val="24"/>
        </w:rPr>
        <w:t xml:space="preserve"> has </w:t>
      </w:r>
      <w:r>
        <w:rPr>
          <w:rFonts w:cstheme="minorHAnsi"/>
          <w:sz w:val="24"/>
          <w:szCs w:val="24"/>
        </w:rPr>
        <w:t>already established</w:t>
      </w:r>
      <w:r w:rsidRPr="00A503E6">
        <w:rPr>
          <w:rFonts w:cstheme="minorHAnsi"/>
          <w:sz w:val="24"/>
          <w:szCs w:val="24"/>
        </w:rPr>
        <w:t xml:space="preserve"> </w:t>
      </w:r>
      <w:r>
        <w:rPr>
          <w:rFonts w:cstheme="minorHAnsi"/>
          <w:sz w:val="24"/>
          <w:szCs w:val="24"/>
        </w:rPr>
        <w:t xml:space="preserve">research issues </w:t>
      </w:r>
      <w:r w:rsidRPr="00A503E6">
        <w:rPr>
          <w:rFonts w:cstheme="minorHAnsi"/>
          <w:sz w:val="24"/>
          <w:szCs w:val="24"/>
        </w:rPr>
        <w:t>some of which are complete while others are in</w:t>
      </w:r>
      <w:r w:rsidRPr="007E0F12">
        <w:rPr>
          <w:rFonts w:cstheme="minorHAnsi"/>
          <w:sz w:val="24"/>
          <w:szCs w:val="24"/>
        </w:rPr>
        <w:t xml:space="preserve"> progress</w:t>
      </w:r>
      <w:r w:rsidRPr="00A503E6">
        <w:rPr>
          <w:rFonts w:cstheme="minorHAnsi"/>
          <w:sz w:val="24"/>
          <w:szCs w:val="24"/>
        </w:rPr>
        <w:t xml:space="preserve">. The research areas are mainly on contemporary issues in the society where the University is trying to develop capacity to improve the quality of life among communities through research uptake and utilization.  The Programme on Development of Research Uptake in Sub-Sahara Africa is already taking routes in Kenyatta University through the Institute for Research, Science &amp; Technology and the Directorate of Community Outreach and Extension Programmes </w:t>
      </w:r>
      <w:r>
        <w:rPr>
          <w:rFonts w:cstheme="minorHAnsi"/>
          <w:sz w:val="24"/>
          <w:szCs w:val="24"/>
        </w:rPr>
        <w:t>is</w:t>
      </w:r>
      <w:r w:rsidRPr="00A503E6">
        <w:rPr>
          <w:rFonts w:cstheme="minorHAnsi"/>
          <w:sz w:val="24"/>
          <w:szCs w:val="24"/>
        </w:rPr>
        <w:t xml:space="preserve"> involved in the Programme </w:t>
      </w:r>
      <w:r>
        <w:rPr>
          <w:rFonts w:cstheme="minorHAnsi"/>
          <w:sz w:val="24"/>
          <w:szCs w:val="24"/>
        </w:rPr>
        <w:t>on</w:t>
      </w:r>
      <w:r w:rsidRPr="00A503E6">
        <w:rPr>
          <w:rFonts w:cstheme="minorHAnsi"/>
          <w:sz w:val="24"/>
          <w:szCs w:val="24"/>
        </w:rPr>
        <w:t xml:space="preserve"> Research Uptake and Utilization </w:t>
      </w:r>
      <w:r>
        <w:rPr>
          <w:rFonts w:cstheme="minorHAnsi"/>
          <w:sz w:val="24"/>
          <w:szCs w:val="24"/>
        </w:rPr>
        <w:t>especially for those which are community-b</w:t>
      </w:r>
      <w:r w:rsidRPr="00A503E6">
        <w:rPr>
          <w:rFonts w:cstheme="minorHAnsi"/>
          <w:sz w:val="24"/>
          <w:szCs w:val="24"/>
        </w:rPr>
        <w:t>ased.</w:t>
      </w:r>
    </w:p>
    <w:p w:rsidR="003E57EE" w:rsidRPr="00A503E6" w:rsidRDefault="003E57EE" w:rsidP="003E57EE">
      <w:pPr>
        <w:spacing w:after="0" w:line="360" w:lineRule="auto"/>
        <w:jc w:val="both"/>
        <w:rPr>
          <w:rFonts w:cstheme="minorHAnsi"/>
          <w:sz w:val="24"/>
          <w:szCs w:val="24"/>
        </w:rPr>
      </w:pPr>
    </w:p>
    <w:p w:rsidR="003E57EE" w:rsidRPr="00A503E6" w:rsidRDefault="003E57EE" w:rsidP="003E57EE">
      <w:pPr>
        <w:spacing w:after="0" w:line="360" w:lineRule="auto"/>
        <w:jc w:val="both"/>
        <w:rPr>
          <w:rFonts w:cstheme="minorHAnsi"/>
          <w:sz w:val="24"/>
          <w:szCs w:val="24"/>
        </w:rPr>
      </w:pPr>
      <w:r w:rsidRPr="00A503E6">
        <w:rPr>
          <w:rFonts w:cstheme="minorHAnsi"/>
          <w:sz w:val="24"/>
          <w:szCs w:val="24"/>
        </w:rPr>
        <w:t>Community service at Kenyatta University has been participatory in nature</w:t>
      </w:r>
      <w:r>
        <w:rPr>
          <w:rFonts w:cstheme="minorHAnsi"/>
          <w:sz w:val="24"/>
          <w:szCs w:val="24"/>
        </w:rPr>
        <w:t>. T</w:t>
      </w:r>
      <w:r w:rsidRPr="00A503E6">
        <w:rPr>
          <w:rFonts w:cstheme="minorHAnsi"/>
          <w:sz w:val="24"/>
          <w:szCs w:val="24"/>
        </w:rPr>
        <w:t>hat is</w:t>
      </w:r>
      <w:r>
        <w:rPr>
          <w:rFonts w:cstheme="minorHAnsi"/>
          <w:sz w:val="24"/>
          <w:szCs w:val="24"/>
        </w:rPr>
        <w:t>,</w:t>
      </w:r>
      <w:r w:rsidRPr="00A503E6">
        <w:rPr>
          <w:rFonts w:cstheme="minorHAnsi"/>
          <w:sz w:val="24"/>
          <w:szCs w:val="24"/>
        </w:rPr>
        <w:t xml:space="preserve"> instead of working for the community, the University has been engaging the community in identifying </w:t>
      </w:r>
      <w:r w:rsidRPr="00A503E6">
        <w:rPr>
          <w:rFonts w:cstheme="minorHAnsi"/>
          <w:sz w:val="24"/>
          <w:szCs w:val="24"/>
        </w:rPr>
        <w:lastRenderedPageBreak/>
        <w:t>their problems and the available resources which they together utilize to improve the quality of life among the Kenyan com</w:t>
      </w:r>
      <w:r>
        <w:rPr>
          <w:rFonts w:cstheme="minorHAnsi"/>
          <w:sz w:val="24"/>
          <w:szCs w:val="24"/>
        </w:rPr>
        <w:t>munities. By so doing, communities have</w:t>
      </w:r>
      <w:r w:rsidRPr="00A503E6">
        <w:rPr>
          <w:rFonts w:cstheme="minorHAnsi"/>
          <w:sz w:val="24"/>
          <w:szCs w:val="24"/>
        </w:rPr>
        <w:t xml:space="preserve"> established a </w:t>
      </w:r>
      <w:r>
        <w:rPr>
          <w:rFonts w:cstheme="minorHAnsi"/>
          <w:sz w:val="24"/>
          <w:szCs w:val="24"/>
        </w:rPr>
        <w:t xml:space="preserve">working </w:t>
      </w:r>
      <w:r w:rsidRPr="00A503E6">
        <w:rPr>
          <w:rFonts w:cstheme="minorHAnsi"/>
          <w:sz w:val="24"/>
          <w:szCs w:val="24"/>
        </w:rPr>
        <w:t xml:space="preserve">relationship with </w:t>
      </w:r>
      <w:r>
        <w:rPr>
          <w:rFonts w:cstheme="minorHAnsi"/>
          <w:sz w:val="24"/>
          <w:szCs w:val="24"/>
        </w:rPr>
        <w:t xml:space="preserve">Kenyatta </w:t>
      </w:r>
      <w:r w:rsidRPr="00A503E6">
        <w:rPr>
          <w:rFonts w:cstheme="minorHAnsi"/>
          <w:sz w:val="24"/>
          <w:szCs w:val="24"/>
        </w:rPr>
        <w:t>University where some members of the community freely come to seek for assistance from the University</w:t>
      </w:r>
      <w:r>
        <w:rPr>
          <w:rFonts w:cstheme="minorHAnsi"/>
          <w:sz w:val="24"/>
          <w:szCs w:val="24"/>
        </w:rPr>
        <w:t xml:space="preserve"> through the Directorate of Community Outreach and Extension Programmes.</w:t>
      </w:r>
    </w:p>
    <w:p w:rsidR="003E57EE" w:rsidRPr="00A503E6" w:rsidRDefault="003E57EE" w:rsidP="003E57EE">
      <w:pPr>
        <w:spacing w:after="0" w:line="360" w:lineRule="auto"/>
        <w:jc w:val="both"/>
        <w:rPr>
          <w:rFonts w:cstheme="minorHAnsi"/>
          <w:sz w:val="24"/>
          <w:szCs w:val="24"/>
        </w:rPr>
      </w:pPr>
    </w:p>
    <w:p w:rsidR="003E57EE" w:rsidRDefault="003E57EE" w:rsidP="003E57EE">
      <w:pPr>
        <w:spacing w:after="0" w:line="360" w:lineRule="auto"/>
        <w:jc w:val="both"/>
        <w:rPr>
          <w:rFonts w:cstheme="minorHAnsi"/>
          <w:color w:val="000000" w:themeColor="text1"/>
          <w:sz w:val="24"/>
          <w:szCs w:val="24"/>
        </w:rPr>
      </w:pPr>
      <w:r w:rsidRPr="00A503E6">
        <w:rPr>
          <w:rFonts w:cstheme="minorHAnsi"/>
          <w:sz w:val="24"/>
          <w:szCs w:val="24"/>
        </w:rPr>
        <w:t xml:space="preserve">The linkage has benefited Equity Bank in that it has given it an opportunity to fulfill its mission of serving </w:t>
      </w:r>
      <w:r>
        <w:rPr>
          <w:rFonts w:cstheme="minorHAnsi"/>
          <w:sz w:val="24"/>
          <w:szCs w:val="24"/>
        </w:rPr>
        <w:t xml:space="preserve">to </w:t>
      </w:r>
      <w:r w:rsidRPr="00A503E6">
        <w:rPr>
          <w:rFonts w:cstheme="minorHAnsi"/>
          <w:sz w:val="24"/>
          <w:szCs w:val="24"/>
        </w:rPr>
        <w:t>Kenyans through a corporate social responsibility. Through the linkage, the bank has been able to reach many Kenyans from all ov</w:t>
      </w:r>
      <w:r>
        <w:rPr>
          <w:rFonts w:cstheme="minorHAnsi"/>
          <w:sz w:val="24"/>
          <w:szCs w:val="24"/>
        </w:rPr>
        <w:t>er the country with its services</w:t>
      </w:r>
      <w:r w:rsidRPr="00A503E6">
        <w:rPr>
          <w:rFonts w:cstheme="minorHAnsi"/>
          <w:sz w:val="24"/>
          <w:szCs w:val="24"/>
        </w:rPr>
        <w:t xml:space="preserve"> and products. The bank has also had an opportunity to serve the University students by giving them an opportunity to reach out and give service</w:t>
      </w:r>
      <w:r>
        <w:rPr>
          <w:rFonts w:cstheme="minorHAnsi"/>
          <w:sz w:val="24"/>
          <w:szCs w:val="24"/>
        </w:rPr>
        <w:t>s to communities. Most of Kenyatta</w:t>
      </w:r>
      <w:r w:rsidRPr="00A503E6">
        <w:rPr>
          <w:rFonts w:cstheme="minorHAnsi"/>
          <w:sz w:val="24"/>
          <w:szCs w:val="24"/>
        </w:rPr>
        <w:t xml:space="preserve"> University students have been able to acquire laptops at a </w:t>
      </w:r>
      <w:r>
        <w:rPr>
          <w:rFonts w:cstheme="minorHAnsi"/>
          <w:sz w:val="24"/>
          <w:szCs w:val="24"/>
        </w:rPr>
        <w:t>reasonable</w:t>
      </w:r>
      <w:r w:rsidRPr="00A503E6">
        <w:rPr>
          <w:rFonts w:cstheme="minorHAnsi"/>
          <w:sz w:val="24"/>
          <w:szCs w:val="24"/>
        </w:rPr>
        <w:t xml:space="preserve"> price through the goodwill of Equity Bank</w:t>
      </w:r>
      <w:r>
        <w:rPr>
          <w:rFonts w:cstheme="minorHAnsi"/>
          <w:sz w:val="24"/>
          <w:szCs w:val="24"/>
        </w:rPr>
        <w:t xml:space="preserve"> and hence improve their academic performance</w:t>
      </w:r>
      <w:r w:rsidRPr="00A503E6">
        <w:rPr>
          <w:rFonts w:cstheme="minorHAnsi"/>
          <w:sz w:val="24"/>
          <w:szCs w:val="24"/>
        </w:rPr>
        <w:t xml:space="preserve">. The linkage has opened some other opportunities for Equity Bank to serve the community especially through </w:t>
      </w:r>
      <w:r w:rsidRPr="00FA2371">
        <w:rPr>
          <w:rFonts w:cstheme="minorHAnsi"/>
          <w:b/>
          <w:sz w:val="24"/>
          <w:szCs w:val="24"/>
        </w:rPr>
        <w:t xml:space="preserve">Financial Education Mentorship and Training Programme for the </w:t>
      </w:r>
      <w:r>
        <w:rPr>
          <w:rFonts w:cstheme="minorHAnsi"/>
          <w:b/>
          <w:sz w:val="24"/>
          <w:szCs w:val="24"/>
        </w:rPr>
        <w:t xml:space="preserve">Kenyan </w:t>
      </w:r>
      <w:r w:rsidRPr="00FA2371">
        <w:rPr>
          <w:rFonts w:cstheme="minorHAnsi"/>
          <w:b/>
          <w:sz w:val="24"/>
          <w:szCs w:val="24"/>
        </w:rPr>
        <w:t>youth</w:t>
      </w:r>
      <w:r w:rsidRPr="00A503E6">
        <w:rPr>
          <w:rFonts w:cstheme="minorHAnsi"/>
          <w:sz w:val="24"/>
          <w:szCs w:val="24"/>
        </w:rPr>
        <w:t xml:space="preserve"> which </w:t>
      </w:r>
      <w:r>
        <w:rPr>
          <w:rFonts w:cstheme="minorHAnsi"/>
          <w:sz w:val="24"/>
          <w:szCs w:val="24"/>
        </w:rPr>
        <w:t xml:space="preserve">has already </w:t>
      </w:r>
      <w:r w:rsidRPr="00A503E6">
        <w:rPr>
          <w:rFonts w:cstheme="minorHAnsi"/>
          <w:sz w:val="24"/>
          <w:szCs w:val="24"/>
        </w:rPr>
        <w:t xml:space="preserve">trained </w:t>
      </w:r>
      <w:r>
        <w:rPr>
          <w:rFonts w:cstheme="minorHAnsi"/>
          <w:color w:val="000000" w:themeColor="text1"/>
          <w:sz w:val="24"/>
          <w:szCs w:val="24"/>
        </w:rPr>
        <w:t>a total of 8,091 youth both in the University and in the community.</w:t>
      </w:r>
      <w:r w:rsidRPr="005C27E1">
        <w:rPr>
          <w:rFonts w:cstheme="minorHAnsi"/>
          <w:color w:val="000000" w:themeColor="text1"/>
          <w:sz w:val="24"/>
          <w:szCs w:val="24"/>
        </w:rPr>
        <w:t xml:space="preserve"> </w:t>
      </w:r>
      <w:r>
        <w:rPr>
          <w:rFonts w:cstheme="minorHAnsi"/>
          <w:color w:val="000000" w:themeColor="text1"/>
          <w:sz w:val="24"/>
          <w:szCs w:val="24"/>
        </w:rPr>
        <w:t xml:space="preserve"> According to an impact assessment study done in the Directorate of Community Outreach and Extension Programmes in 2012, the Programme has drastically changed financial practice and attitude among Kenyatta University students who went through the programme.</w:t>
      </w:r>
    </w:p>
    <w:p w:rsidR="003E57EE" w:rsidRPr="00A503E6" w:rsidRDefault="003E57EE" w:rsidP="003E57EE">
      <w:pPr>
        <w:spacing w:after="0" w:line="360" w:lineRule="auto"/>
        <w:jc w:val="both"/>
        <w:rPr>
          <w:rFonts w:cstheme="minorHAnsi"/>
          <w:sz w:val="24"/>
          <w:szCs w:val="24"/>
        </w:rPr>
      </w:pPr>
    </w:p>
    <w:p w:rsidR="003E57EE" w:rsidRPr="00A503E6" w:rsidRDefault="003E57EE" w:rsidP="003E57EE">
      <w:pPr>
        <w:spacing w:after="0" w:line="360" w:lineRule="auto"/>
        <w:jc w:val="both"/>
        <w:rPr>
          <w:rFonts w:cstheme="minorHAnsi"/>
          <w:sz w:val="24"/>
          <w:szCs w:val="24"/>
        </w:rPr>
      </w:pPr>
      <w:r w:rsidRPr="00A503E6">
        <w:rPr>
          <w:rFonts w:cstheme="minorHAnsi"/>
          <w:sz w:val="24"/>
          <w:szCs w:val="24"/>
        </w:rPr>
        <w:t>Volunteerism on Students’ Community Service Programme under University – Industry Linkage is a very important initiative both in developed and developing countries because it gives the stakeholders an opportunity to work together for the benefit of all. Particularly, the programme is important to students who are in the process of discovering their place in the society. It also gives the society an opportunity to embrace the young people and incorporate them in addressing the national issues.</w:t>
      </w:r>
    </w:p>
    <w:p w:rsidR="003E57EE" w:rsidRPr="00A503E6" w:rsidRDefault="003E57EE" w:rsidP="003E57EE">
      <w:pPr>
        <w:pStyle w:val="Heading1"/>
        <w:numPr>
          <w:ilvl w:val="0"/>
          <w:numId w:val="14"/>
        </w:numPr>
        <w:spacing w:line="360" w:lineRule="auto"/>
        <w:rPr>
          <w:rFonts w:cstheme="minorHAnsi"/>
          <w:sz w:val="28"/>
          <w:szCs w:val="28"/>
        </w:rPr>
      </w:pPr>
      <w:bookmarkStart w:id="32" w:name="_Toc334185624"/>
      <w:r w:rsidRPr="00A503E6">
        <w:rPr>
          <w:rFonts w:cstheme="minorHAnsi"/>
          <w:sz w:val="28"/>
          <w:szCs w:val="28"/>
        </w:rPr>
        <w:lastRenderedPageBreak/>
        <w:t>CONCLUSIONS AND RECOMMENDATIONS</w:t>
      </w:r>
      <w:bookmarkEnd w:id="32"/>
    </w:p>
    <w:p w:rsidR="003E57EE" w:rsidRPr="00967077" w:rsidRDefault="003E57EE" w:rsidP="003E57EE">
      <w:pPr>
        <w:pStyle w:val="Heading2"/>
      </w:pPr>
      <w:bookmarkStart w:id="33" w:name="_Toc334185625"/>
      <w:r w:rsidRPr="00967077">
        <w:t>Conclusions</w:t>
      </w:r>
      <w:bookmarkEnd w:id="33"/>
    </w:p>
    <w:p w:rsidR="003E57EE" w:rsidRPr="00A503E6" w:rsidRDefault="003E57EE" w:rsidP="003E57EE">
      <w:pPr>
        <w:spacing w:after="0" w:line="360" w:lineRule="auto"/>
        <w:jc w:val="both"/>
        <w:rPr>
          <w:rFonts w:cstheme="minorHAnsi"/>
          <w:sz w:val="24"/>
          <w:szCs w:val="24"/>
        </w:rPr>
      </w:pPr>
      <w:r w:rsidRPr="00A503E6">
        <w:rPr>
          <w:rFonts w:cstheme="minorHAnsi"/>
          <w:sz w:val="24"/>
          <w:szCs w:val="24"/>
        </w:rPr>
        <w:t>Students’ Community Service Programme, the University</w:t>
      </w:r>
      <w:r>
        <w:rPr>
          <w:rFonts w:cstheme="minorHAnsi"/>
          <w:sz w:val="24"/>
          <w:szCs w:val="24"/>
        </w:rPr>
        <w:t xml:space="preserve"> – </w:t>
      </w:r>
      <w:r w:rsidRPr="00A503E6">
        <w:rPr>
          <w:rFonts w:cstheme="minorHAnsi"/>
          <w:sz w:val="24"/>
          <w:szCs w:val="24"/>
        </w:rPr>
        <w:t>Industry</w:t>
      </w:r>
      <w:r>
        <w:rPr>
          <w:rFonts w:cstheme="minorHAnsi"/>
          <w:sz w:val="24"/>
          <w:szCs w:val="24"/>
        </w:rPr>
        <w:t xml:space="preserve"> </w:t>
      </w:r>
      <w:r w:rsidRPr="00A503E6">
        <w:rPr>
          <w:rFonts w:cstheme="minorHAnsi"/>
          <w:sz w:val="24"/>
          <w:szCs w:val="24"/>
        </w:rPr>
        <w:t xml:space="preserve">Linkage under the current case study has been in existence since June, 2008 when the Vice – Chancellor Kenyatta University and Chief Executive Equity Bank signed the </w:t>
      </w:r>
      <w:proofErr w:type="spellStart"/>
      <w:r w:rsidRPr="00A503E6">
        <w:rPr>
          <w:rFonts w:cstheme="minorHAnsi"/>
          <w:sz w:val="24"/>
          <w:szCs w:val="24"/>
        </w:rPr>
        <w:t>MoU</w:t>
      </w:r>
      <w:proofErr w:type="spellEnd"/>
      <w:r w:rsidRPr="00A503E6">
        <w:rPr>
          <w:rFonts w:cstheme="minorHAnsi"/>
          <w:sz w:val="24"/>
          <w:szCs w:val="24"/>
        </w:rPr>
        <w:t xml:space="preserve">. </w:t>
      </w:r>
    </w:p>
    <w:p w:rsidR="003E57EE" w:rsidRPr="00A503E6" w:rsidRDefault="003E57EE" w:rsidP="003E57EE">
      <w:pPr>
        <w:spacing w:after="0" w:line="360" w:lineRule="auto"/>
        <w:jc w:val="both"/>
        <w:rPr>
          <w:rFonts w:cstheme="minorHAnsi"/>
          <w:sz w:val="24"/>
          <w:szCs w:val="24"/>
        </w:rPr>
      </w:pPr>
    </w:p>
    <w:p w:rsidR="003E57EE" w:rsidRDefault="003E57EE" w:rsidP="003E57EE">
      <w:pPr>
        <w:spacing w:after="0" w:line="360" w:lineRule="auto"/>
        <w:jc w:val="both"/>
        <w:rPr>
          <w:rFonts w:cstheme="minorHAnsi"/>
          <w:sz w:val="24"/>
          <w:szCs w:val="24"/>
        </w:rPr>
      </w:pPr>
      <w:r w:rsidRPr="00A503E6">
        <w:rPr>
          <w:rFonts w:cstheme="minorHAnsi"/>
          <w:sz w:val="24"/>
          <w:szCs w:val="24"/>
        </w:rPr>
        <w:t xml:space="preserve">The Programme has since then been implemented under the guidelines of the University Strategic and Vision Plan which emphasize service to humanity. Besides being a financial institution, one of the core values of Equity Bank is reaching out to Kenyan community to raise their standard of living by extending their products and services to them. Due to the common interest on society’s welfare of the two institutions, it has made it possible and easy for the two linking institutions to serve the Kenyan community together in the spirit of corporate social responsibility. The two institutions have jointly funded the Programme to facilitate Kenyatta University students to give service to Kenyans through institutions/organizations such hospitals, schools, children homes, homes of the </w:t>
      </w:r>
      <w:r>
        <w:rPr>
          <w:rFonts w:cstheme="minorHAnsi"/>
          <w:sz w:val="24"/>
          <w:szCs w:val="24"/>
        </w:rPr>
        <w:t>aged, rehabilitation centers,</w:t>
      </w:r>
      <w:r w:rsidRPr="00A503E6">
        <w:rPr>
          <w:rFonts w:cstheme="minorHAnsi"/>
          <w:sz w:val="24"/>
          <w:szCs w:val="24"/>
        </w:rPr>
        <w:t xml:space="preserve"> government and non-governmental organizations where service to community is required. The management of this linkage programme is managed on daily basis through a well established Directorate of Community Outreach and Extension Programmes which was initiated by Kenyatta University management in July, 2007. The Directorate is headed by a Director who </w:t>
      </w:r>
      <w:r>
        <w:rPr>
          <w:rFonts w:cstheme="minorHAnsi"/>
          <w:sz w:val="24"/>
          <w:szCs w:val="24"/>
        </w:rPr>
        <w:t xml:space="preserve">is </w:t>
      </w:r>
      <w:r w:rsidRPr="00A503E6">
        <w:rPr>
          <w:rFonts w:cstheme="minorHAnsi"/>
          <w:sz w:val="24"/>
          <w:szCs w:val="24"/>
        </w:rPr>
        <w:t xml:space="preserve">directly answerable to the Vice-Chancellor, two </w:t>
      </w:r>
      <w:r>
        <w:rPr>
          <w:rFonts w:cstheme="minorHAnsi"/>
          <w:sz w:val="24"/>
          <w:szCs w:val="24"/>
        </w:rPr>
        <w:t>(2) A</w:t>
      </w:r>
      <w:r w:rsidRPr="00A503E6">
        <w:rPr>
          <w:rFonts w:cstheme="minorHAnsi"/>
          <w:sz w:val="24"/>
          <w:szCs w:val="24"/>
        </w:rPr>
        <w:t xml:space="preserve">dministrators, an Advisory Board of nine </w:t>
      </w:r>
      <w:r>
        <w:rPr>
          <w:rFonts w:cstheme="minorHAnsi"/>
          <w:sz w:val="24"/>
          <w:szCs w:val="24"/>
        </w:rPr>
        <w:t>(2) m</w:t>
      </w:r>
      <w:r w:rsidRPr="00A503E6">
        <w:rPr>
          <w:rFonts w:cstheme="minorHAnsi"/>
          <w:sz w:val="24"/>
          <w:szCs w:val="24"/>
        </w:rPr>
        <w:t xml:space="preserve">embers of staff appointed by the Vice-Chancellor together with the secretarial staff. Further, departmental representatives </w:t>
      </w:r>
      <w:r>
        <w:rPr>
          <w:rFonts w:cstheme="minorHAnsi"/>
          <w:sz w:val="24"/>
          <w:szCs w:val="24"/>
        </w:rPr>
        <w:t xml:space="preserve">from each academic departments help to link students to </w:t>
      </w:r>
      <w:r w:rsidRPr="00A503E6">
        <w:rPr>
          <w:rFonts w:cstheme="minorHAnsi"/>
          <w:sz w:val="24"/>
          <w:szCs w:val="24"/>
        </w:rPr>
        <w:t>the directorate and also in field supervision when students take their community service projects. When in the field, each student is attached to a supervisor from the host institutions where they do community service whose role is to guide, supervise and finally evaluate student’s performance after the project period is over. Together, the stakeholders mentioned above are able to deal with constraints and any challenges of the programme. So far no major problems have been experienced under this programme.</w:t>
      </w:r>
    </w:p>
    <w:p w:rsidR="003E57EE" w:rsidRPr="00C14756" w:rsidRDefault="003E57EE" w:rsidP="00BA659E">
      <w:pPr>
        <w:pStyle w:val="Heading2"/>
        <w:rPr>
          <w:rFonts w:cstheme="minorHAnsi"/>
        </w:rPr>
      </w:pPr>
      <w:bookmarkStart w:id="34" w:name="_Toc334185626"/>
      <w:r w:rsidRPr="00C14756">
        <w:lastRenderedPageBreak/>
        <w:t>Recommendations</w:t>
      </w:r>
      <w:bookmarkEnd w:id="34"/>
    </w:p>
    <w:p w:rsidR="003E57EE" w:rsidRPr="00A503E6" w:rsidRDefault="003E57EE" w:rsidP="003E57EE">
      <w:pPr>
        <w:spacing w:after="0" w:line="360" w:lineRule="auto"/>
        <w:jc w:val="both"/>
        <w:rPr>
          <w:rFonts w:cstheme="minorHAnsi"/>
          <w:sz w:val="24"/>
          <w:szCs w:val="24"/>
        </w:rPr>
      </w:pPr>
      <w:r w:rsidRPr="00A503E6">
        <w:rPr>
          <w:rFonts w:cstheme="minorHAnsi"/>
          <w:sz w:val="24"/>
          <w:szCs w:val="24"/>
        </w:rPr>
        <w:t>Students’ Community Service Programme at Kenyatta University has been a success story which the University would like to recommend to other African Universities who might be interested in undertaking a similar programme. This is mainly because the programme has greatly benefited its stakeholders. That is, Kenyatta University as an institution, Equity Bank, the students and the served commu</w:t>
      </w:r>
      <w:r>
        <w:rPr>
          <w:rFonts w:cstheme="minorHAnsi"/>
          <w:sz w:val="24"/>
          <w:szCs w:val="24"/>
        </w:rPr>
        <w:t>nities</w:t>
      </w:r>
      <w:r w:rsidRPr="00A503E6">
        <w:rPr>
          <w:rFonts w:cstheme="minorHAnsi"/>
          <w:sz w:val="24"/>
          <w:szCs w:val="24"/>
        </w:rPr>
        <w:t xml:space="preserve"> as indicated earlier in this document.</w:t>
      </w:r>
    </w:p>
    <w:p w:rsidR="003E57EE" w:rsidRPr="00A503E6" w:rsidRDefault="003E57EE" w:rsidP="003E57EE">
      <w:pPr>
        <w:spacing w:after="0" w:line="360" w:lineRule="auto"/>
        <w:jc w:val="both"/>
        <w:rPr>
          <w:rFonts w:cstheme="minorHAnsi"/>
          <w:sz w:val="24"/>
          <w:szCs w:val="24"/>
        </w:rPr>
      </w:pPr>
    </w:p>
    <w:p w:rsidR="003E57EE" w:rsidRPr="00A503E6" w:rsidRDefault="003E57EE" w:rsidP="003E57EE">
      <w:pPr>
        <w:spacing w:after="0" w:line="360" w:lineRule="auto"/>
        <w:jc w:val="both"/>
        <w:rPr>
          <w:rFonts w:cstheme="minorHAnsi"/>
          <w:sz w:val="24"/>
          <w:szCs w:val="24"/>
        </w:rPr>
      </w:pPr>
      <w:r w:rsidRPr="00A503E6">
        <w:rPr>
          <w:rFonts w:cstheme="minorHAnsi"/>
          <w:sz w:val="24"/>
          <w:szCs w:val="24"/>
        </w:rPr>
        <w:t>However, a few considerations are necessary before engaging into the programme to make it a success as indicated below.</w:t>
      </w:r>
    </w:p>
    <w:p w:rsidR="003E57EE" w:rsidRPr="00A503E6" w:rsidRDefault="003E57EE" w:rsidP="003E57EE">
      <w:pPr>
        <w:pStyle w:val="ListParagraph"/>
        <w:numPr>
          <w:ilvl w:val="2"/>
          <w:numId w:val="17"/>
        </w:numPr>
        <w:spacing w:after="0" w:line="360" w:lineRule="auto"/>
        <w:ind w:left="1080"/>
        <w:jc w:val="both"/>
        <w:rPr>
          <w:rFonts w:asciiTheme="minorHAnsi" w:hAnsiTheme="minorHAnsi" w:cstheme="minorHAnsi"/>
          <w:szCs w:val="24"/>
        </w:rPr>
      </w:pPr>
      <w:r w:rsidRPr="00A503E6">
        <w:rPr>
          <w:rFonts w:asciiTheme="minorHAnsi" w:hAnsiTheme="minorHAnsi" w:cstheme="minorHAnsi"/>
          <w:szCs w:val="24"/>
        </w:rPr>
        <w:t>The interested University should set a structure in line with its strategic and vision plan to develop, implement and occasionally monitor and evaluate the programme to ensure its success.</w:t>
      </w:r>
    </w:p>
    <w:p w:rsidR="003E57EE" w:rsidRPr="00A503E6" w:rsidRDefault="003E57EE" w:rsidP="003E57EE">
      <w:pPr>
        <w:pStyle w:val="ListParagraph"/>
        <w:numPr>
          <w:ilvl w:val="2"/>
          <w:numId w:val="17"/>
        </w:numPr>
        <w:spacing w:after="0" w:line="360" w:lineRule="auto"/>
        <w:ind w:left="1080"/>
        <w:jc w:val="both"/>
        <w:rPr>
          <w:rFonts w:asciiTheme="minorHAnsi" w:hAnsiTheme="minorHAnsi" w:cstheme="minorHAnsi"/>
          <w:szCs w:val="24"/>
        </w:rPr>
      </w:pPr>
      <w:r w:rsidRPr="00A503E6">
        <w:rPr>
          <w:rFonts w:asciiTheme="minorHAnsi" w:hAnsiTheme="minorHAnsi" w:cstheme="minorHAnsi"/>
          <w:szCs w:val="24"/>
        </w:rPr>
        <w:t>The institution must develop a realistic mission statement and speci</w:t>
      </w:r>
      <w:r>
        <w:rPr>
          <w:rFonts w:asciiTheme="minorHAnsi" w:hAnsiTheme="minorHAnsi" w:cstheme="minorHAnsi"/>
          <w:szCs w:val="24"/>
        </w:rPr>
        <w:t>fic objectives that will help to</w:t>
      </w:r>
      <w:r w:rsidRPr="00A503E6">
        <w:rPr>
          <w:rFonts w:asciiTheme="minorHAnsi" w:hAnsiTheme="minorHAnsi" w:cstheme="minorHAnsi"/>
          <w:szCs w:val="24"/>
        </w:rPr>
        <w:t xml:space="preserve"> accomplish its mission.   </w:t>
      </w:r>
    </w:p>
    <w:p w:rsidR="003E57EE" w:rsidRPr="00A503E6" w:rsidRDefault="003E57EE" w:rsidP="003E57EE">
      <w:pPr>
        <w:pStyle w:val="ListParagraph"/>
        <w:numPr>
          <w:ilvl w:val="2"/>
          <w:numId w:val="17"/>
        </w:numPr>
        <w:spacing w:after="0" w:line="360" w:lineRule="auto"/>
        <w:ind w:left="1080"/>
        <w:jc w:val="both"/>
        <w:rPr>
          <w:rFonts w:asciiTheme="minorHAnsi" w:hAnsiTheme="minorHAnsi" w:cstheme="minorHAnsi"/>
          <w:szCs w:val="24"/>
        </w:rPr>
      </w:pPr>
      <w:r w:rsidRPr="00A503E6">
        <w:rPr>
          <w:rFonts w:asciiTheme="minorHAnsi" w:hAnsiTheme="minorHAnsi" w:cstheme="minorHAnsi"/>
          <w:szCs w:val="24"/>
        </w:rPr>
        <w:t>The University should seek to link with an industry that shares similar interests of service to humanity.</w:t>
      </w:r>
    </w:p>
    <w:p w:rsidR="003E57EE" w:rsidRPr="00A503E6" w:rsidRDefault="003E57EE" w:rsidP="003E57EE">
      <w:pPr>
        <w:pStyle w:val="ListParagraph"/>
        <w:numPr>
          <w:ilvl w:val="2"/>
          <w:numId w:val="17"/>
        </w:numPr>
        <w:spacing w:after="0" w:line="360" w:lineRule="auto"/>
        <w:ind w:left="1080"/>
        <w:jc w:val="both"/>
        <w:rPr>
          <w:rFonts w:asciiTheme="minorHAnsi" w:hAnsiTheme="minorHAnsi" w:cstheme="minorHAnsi"/>
          <w:szCs w:val="24"/>
        </w:rPr>
      </w:pPr>
      <w:r w:rsidRPr="00A503E6">
        <w:rPr>
          <w:rFonts w:asciiTheme="minorHAnsi" w:hAnsiTheme="minorHAnsi" w:cstheme="minorHAnsi"/>
          <w:szCs w:val="24"/>
        </w:rPr>
        <w:t>A Memorandum of Understanding for the identified programme should be developed between the linking institutions to guide the activities of the programme. The institutions should be</w:t>
      </w:r>
      <w:r>
        <w:rPr>
          <w:rFonts w:asciiTheme="minorHAnsi" w:hAnsiTheme="minorHAnsi" w:cstheme="minorHAnsi"/>
          <w:szCs w:val="24"/>
        </w:rPr>
        <w:t xml:space="preserve"> fully committed to</w:t>
      </w:r>
      <w:r w:rsidRPr="00A503E6">
        <w:rPr>
          <w:rFonts w:asciiTheme="minorHAnsi" w:hAnsiTheme="minorHAnsi" w:cstheme="minorHAnsi"/>
          <w:szCs w:val="24"/>
        </w:rPr>
        <w:t xml:space="preserve"> the programme.</w:t>
      </w:r>
    </w:p>
    <w:p w:rsidR="003E57EE" w:rsidRPr="00A503E6" w:rsidRDefault="003E57EE" w:rsidP="003E57EE">
      <w:pPr>
        <w:pStyle w:val="ListParagraph"/>
        <w:numPr>
          <w:ilvl w:val="2"/>
          <w:numId w:val="17"/>
        </w:numPr>
        <w:spacing w:after="0" w:line="360" w:lineRule="auto"/>
        <w:ind w:left="1080"/>
        <w:jc w:val="both"/>
        <w:rPr>
          <w:rFonts w:asciiTheme="minorHAnsi" w:hAnsiTheme="minorHAnsi" w:cstheme="minorHAnsi"/>
          <w:szCs w:val="24"/>
        </w:rPr>
      </w:pPr>
      <w:r w:rsidRPr="00A503E6">
        <w:rPr>
          <w:rFonts w:asciiTheme="minorHAnsi" w:hAnsiTheme="minorHAnsi" w:cstheme="minorHAnsi"/>
          <w:szCs w:val="24"/>
        </w:rPr>
        <w:t>Since the programme will be hosted in the University, the University should consider the sustainability of the programme for the sake of continuity in</w:t>
      </w:r>
      <w:r w:rsidR="005E6783">
        <w:rPr>
          <w:rFonts w:asciiTheme="minorHAnsi" w:hAnsiTheme="minorHAnsi" w:cstheme="minorHAnsi"/>
          <w:szCs w:val="24"/>
        </w:rPr>
        <w:t xml:space="preserve"> </w:t>
      </w:r>
      <w:r w:rsidRPr="00A503E6">
        <w:rPr>
          <w:rFonts w:asciiTheme="minorHAnsi" w:hAnsiTheme="minorHAnsi" w:cstheme="minorHAnsi"/>
          <w:szCs w:val="24"/>
        </w:rPr>
        <w:t>case the linking industry will not be able to renew the contract after it is over.</w:t>
      </w:r>
    </w:p>
    <w:p w:rsidR="003E57EE" w:rsidRPr="00A503E6" w:rsidRDefault="003E57EE" w:rsidP="003E57EE">
      <w:pPr>
        <w:pStyle w:val="ListParagraph"/>
        <w:numPr>
          <w:ilvl w:val="2"/>
          <w:numId w:val="17"/>
        </w:numPr>
        <w:spacing w:after="0" w:line="360" w:lineRule="auto"/>
        <w:ind w:left="1080"/>
        <w:jc w:val="both"/>
        <w:rPr>
          <w:rFonts w:asciiTheme="minorHAnsi" w:hAnsiTheme="minorHAnsi" w:cstheme="minorHAnsi"/>
          <w:szCs w:val="24"/>
        </w:rPr>
      </w:pPr>
      <w:r w:rsidRPr="00A503E6">
        <w:rPr>
          <w:rFonts w:asciiTheme="minorHAnsi" w:hAnsiTheme="minorHAnsi" w:cstheme="minorHAnsi"/>
          <w:szCs w:val="24"/>
        </w:rPr>
        <w:t>Since the programme is voluntary in nature, the institution must make sure to recruit students of integrity and those who are willing to participate in the programme to avoid tarnishing the institutions name in the community.</w:t>
      </w:r>
    </w:p>
    <w:p w:rsidR="003E57EE" w:rsidRPr="00A503E6" w:rsidRDefault="003E57EE" w:rsidP="003E57EE">
      <w:pPr>
        <w:pStyle w:val="ListParagraph"/>
        <w:numPr>
          <w:ilvl w:val="2"/>
          <w:numId w:val="17"/>
        </w:numPr>
        <w:spacing w:after="0" w:line="360" w:lineRule="auto"/>
        <w:ind w:left="1080"/>
        <w:jc w:val="both"/>
        <w:rPr>
          <w:rFonts w:asciiTheme="minorHAnsi" w:hAnsiTheme="minorHAnsi" w:cstheme="minorHAnsi"/>
          <w:szCs w:val="24"/>
        </w:rPr>
      </w:pPr>
      <w:r w:rsidRPr="00A503E6">
        <w:rPr>
          <w:rFonts w:asciiTheme="minorHAnsi" w:hAnsiTheme="minorHAnsi" w:cstheme="minorHAnsi"/>
          <w:szCs w:val="24"/>
        </w:rPr>
        <w:t>Before the students are posted in the community, they should be empowered through training seminars on contemporary issues they are likely to encounter in the community.</w:t>
      </w:r>
    </w:p>
    <w:p w:rsidR="003E57EE" w:rsidRPr="00A503E6" w:rsidRDefault="003E57EE" w:rsidP="003E57EE">
      <w:pPr>
        <w:pStyle w:val="ListParagraph"/>
        <w:numPr>
          <w:ilvl w:val="2"/>
          <w:numId w:val="17"/>
        </w:numPr>
        <w:spacing w:after="0" w:line="360" w:lineRule="auto"/>
        <w:ind w:left="1080"/>
        <w:jc w:val="both"/>
        <w:rPr>
          <w:rFonts w:asciiTheme="minorHAnsi" w:hAnsiTheme="minorHAnsi" w:cstheme="minorHAnsi"/>
          <w:szCs w:val="24"/>
        </w:rPr>
      </w:pPr>
      <w:r w:rsidRPr="00A503E6">
        <w:rPr>
          <w:rFonts w:asciiTheme="minorHAnsi" w:hAnsiTheme="minorHAnsi" w:cstheme="minorHAnsi"/>
          <w:szCs w:val="24"/>
        </w:rPr>
        <w:lastRenderedPageBreak/>
        <w:t>There should be a volunteer policy at a national level to guide the University – Industry Linkage so that the programme will be carried out within the national policy.</w:t>
      </w:r>
    </w:p>
    <w:p w:rsidR="003E57EE" w:rsidRPr="00A503E6" w:rsidRDefault="003E57EE" w:rsidP="003E57EE">
      <w:pPr>
        <w:spacing w:after="0" w:line="360" w:lineRule="auto"/>
        <w:jc w:val="both"/>
        <w:rPr>
          <w:rFonts w:cstheme="minorHAnsi"/>
          <w:sz w:val="24"/>
          <w:szCs w:val="24"/>
        </w:rPr>
      </w:pPr>
    </w:p>
    <w:p w:rsidR="003E57EE" w:rsidRPr="00A503E6" w:rsidRDefault="003E57EE" w:rsidP="003E57EE">
      <w:pPr>
        <w:spacing w:after="0" w:line="360" w:lineRule="auto"/>
        <w:jc w:val="both"/>
        <w:rPr>
          <w:rFonts w:cstheme="minorHAnsi"/>
          <w:sz w:val="24"/>
          <w:szCs w:val="24"/>
        </w:rPr>
      </w:pPr>
    </w:p>
    <w:p w:rsidR="003E57EE" w:rsidRPr="00A503E6" w:rsidRDefault="003E57EE" w:rsidP="003E57EE">
      <w:pPr>
        <w:spacing w:line="360" w:lineRule="auto"/>
        <w:rPr>
          <w:rFonts w:cstheme="minorHAnsi"/>
          <w:sz w:val="28"/>
          <w:szCs w:val="28"/>
        </w:rPr>
      </w:pPr>
    </w:p>
    <w:p w:rsidR="003E57EE" w:rsidRPr="00A503E6" w:rsidRDefault="003E57EE" w:rsidP="003E57EE">
      <w:pPr>
        <w:spacing w:line="360" w:lineRule="auto"/>
        <w:rPr>
          <w:rFonts w:cstheme="minorHAnsi"/>
          <w:sz w:val="28"/>
          <w:szCs w:val="28"/>
        </w:rPr>
      </w:pPr>
    </w:p>
    <w:p w:rsidR="003E57EE" w:rsidRDefault="003E57EE" w:rsidP="003E57EE">
      <w:pPr>
        <w:spacing w:line="240" w:lineRule="auto"/>
        <w:jc w:val="center"/>
        <w:rPr>
          <w:rFonts w:cstheme="minorHAnsi"/>
          <w:b/>
          <w:sz w:val="96"/>
          <w:szCs w:val="96"/>
        </w:rPr>
      </w:pPr>
      <w:r w:rsidRPr="00A503E6">
        <w:rPr>
          <w:rFonts w:cstheme="minorHAnsi"/>
          <w:b/>
          <w:sz w:val="96"/>
          <w:szCs w:val="96"/>
        </w:rPr>
        <w:t>THANK YOU</w:t>
      </w:r>
    </w:p>
    <w:p w:rsidR="003E57EE" w:rsidRPr="00200E02" w:rsidRDefault="003E57EE" w:rsidP="003E57EE">
      <w:pPr>
        <w:tabs>
          <w:tab w:val="left" w:pos="2745"/>
        </w:tabs>
        <w:rPr>
          <w:rFonts w:cstheme="minorHAnsi"/>
          <w:sz w:val="24"/>
          <w:szCs w:val="24"/>
        </w:rPr>
      </w:pPr>
    </w:p>
    <w:p w:rsidR="00672705" w:rsidRDefault="00672705"/>
    <w:sectPr w:rsidR="00672705" w:rsidSect="00EB5072">
      <w:footerReference w:type="even" r:id="rId7"/>
      <w:footerReference w:type="default" r:id="rId8"/>
      <w:footerReference w:type="first" r:id="rId9"/>
      <w:pgSz w:w="12240" w:h="15840"/>
      <w:pgMar w:top="1440" w:right="1440" w:bottom="108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0D3D" w:rsidRDefault="00AF0D3D" w:rsidP="00B90AD7">
      <w:pPr>
        <w:spacing w:after="0" w:line="240" w:lineRule="auto"/>
      </w:pPr>
      <w:r>
        <w:separator/>
      </w:r>
    </w:p>
  </w:endnote>
  <w:endnote w:type="continuationSeparator" w:id="0">
    <w:p w:rsidR="00AF0D3D" w:rsidRDefault="00AF0D3D" w:rsidP="00B90A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017929"/>
      <w:docPartObj>
        <w:docPartGallery w:val="Page Numbers (Bottom of Page)"/>
        <w:docPartUnique/>
      </w:docPartObj>
    </w:sdtPr>
    <w:sdtContent>
      <w:p w:rsidR="00B617EE" w:rsidRDefault="00EB2FE5">
        <w:pPr>
          <w:pStyle w:val="Footer"/>
          <w:jc w:val="center"/>
        </w:pPr>
        <w:fldSimple w:instr=" PAGE   \* MERGEFORMAT ">
          <w:r w:rsidR="00B617EE">
            <w:rPr>
              <w:noProof/>
            </w:rPr>
            <w:t>xxvi</w:t>
          </w:r>
        </w:fldSimple>
      </w:p>
    </w:sdtContent>
  </w:sdt>
  <w:p w:rsidR="00B617EE" w:rsidRDefault="00B617E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017991"/>
      <w:docPartObj>
        <w:docPartGallery w:val="Page Numbers (Bottom of Page)"/>
        <w:docPartUnique/>
      </w:docPartObj>
    </w:sdtPr>
    <w:sdtContent>
      <w:p w:rsidR="00B617EE" w:rsidRDefault="00EB2FE5">
        <w:pPr>
          <w:pStyle w:val="Footer"/>
          <w:jc w:val="center"/>
        </w:pPr>
        <w:fldSimple w:instr=" PAGE   \* MERGEFORMAT ">
          <w:r w:rsidR="00B94672">
            <w:rPr>
              <w:noProof/>
            </w:rPr>
            <w:t>16</w:t>
          </w:r>
        </w:fldSimple>
      </w:p>
    </w:sdtContent>
  </w:sdt>
  <w:p w:rsidR="00B617EE" w:rsidRDefault="00B617E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7EE" w:rsidRDefault="00B617EE">
    <w:pPr>
      <w:pStyle w:val="Footer"/>
      <w:jc w:val="center"/>
    </w:pPr>
  </w:p>
  <w:p w:rsidR="00B617EE" w:rsidRDefault="00B617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0D3D" w:rsidRDefault="00AF0D3D" w:rsidP="00B90AD7">
      <w:pPr>
        <w:spacing w:after="0" w:line="240" w:lineRule="auto"/>
      </w:pPr>
      <w:r>
        <w:separator/>
      </w:r>
    </w:p>
  </w:footnote>
  <w:footnote w:type="continuationSeparator" w:id="0">
    <w:p w:rsidR="00AF0D3D" w:rsidRDefault="00AF0D3D" w:rsidP="00B90AD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name w:val="WW8Num5"/>
    <w:lvl w:ilvl="0">
      <w:start w:val="1"/>
      <w:numFmt w:val="lowerLetter"/>
      <w:lvlText w:val="(%1)"/>
      <w:lvlJc w:val="left"/>
      <w:pPr>
        <w:tabs>
          <w:tab w:val="num" w:pos="1080"/>
        </w:tabs>
        <w:ind w:left="1080" w:hanging="720"/>
      </w:pPr>
    </w:lvl>
    <w:lvl w:ilvl="1">
      <w:start w:val="1"/>
      <w:numFmt w:val="lowerRoman"/>
      <w:lvlText w:val="(%2)"/>
      <w:lvlJc w:val="left"/>
      <w:pPr>
        <w:tabs>
          <w:tab w:val="num" w:pos="1800"/>
        </w:tabs>
        <w:ind w:left="1800" w:hanging="72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nsid w:val="00000009"/>
    <w:multiLevelType w:val="multilevel"/>
    <w:tmpl w:val="5E5C8784"/>
    <w:name w:val="WW8Num9"/>
    <w:lvl w:ilvl="0">
      <w:start w:val="1"/>
      <w:numFmt w:val="lowerRoman"/>
      <w:lvlText w:val="(%1)"/>
      <w:lvlJc w:val="left"/>
      <w:pPr>
        <w:tabs>
          <w:tab w:val="num" w:pos="1854"/>
        </w:tabs>
        <w:ind w:left="1854" w:hanging="720"/>
      </w:pPr>
    </w:lvl>
    <w:lvl w:ilvl="1">
      <w:start w:val="1"/>
      <w:numFmt w:val="lowerRoman"/>
      <w:lvlText w:val="(%2)"/>
      <w:lvlJc w:val="left"/>
      <w:pPr>
        <w:tabs>
          <w:tab w:val="num" w:pos="1800"/>
        </w:tabs>
        <w:ind w:left="1800" w:hanging="72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16D5E1A"/>
    <w:multiLevelType w:val="hybridMultilevel"/>
    <w:tmpl w:val="2BA4B74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17E6011"/>
    <w:multiLevelType w:val="hybridMultilevel"/>
    <w:tmpl w:val="62B65F3E"/>
    <w:lvl w:ilvl="0" w:tplc="77EC2154">
      <w:start w:val="1"/>
      <w:numFmt w:val="upperLetter"/>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39732A"/>
    <w:multiLevelType w:val="hybridMultilevel"/>
    <w:tmpl w:val="A6C2E50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84572DC"/>
    <w:multiLevelType w:val="hybridMultilevel"/>
    <w:tmpl w:val="9D00898C"/>
    <w:lvl w:ilvl="0" w:tplc="D1263F7A">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6A7D32"/>
    <w:multiLevelType w:val="hybridMultilevel"/>
    <w:tmpl w:val="E59644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831253"/>
    <w:multiLevelType w:val="hybridMultilevel"/>
    <w:tmpl w:val="51EEA41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10A3C71"/>
    <w:multiLevelType w:val="hybridMultilevel"/>
    <w:tmpl w:val="D11E2B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30B71007"/>
    <w:multiLevelType w:val="hybridMultilevel"/>
    <w:tmpl w:val="0F60531A"/>
    <w:lvl w:ilvl="0" w:tplc="523AEC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91048EB"/>
    <w:multiLevelType w:val="multilevel"/>
    <w:tmpl w:val="120258EA"/>
    <w:lvl w:ilvl="0">
      <w:start w:val="1"/>
      <w:numFmt w:val="decimal"/>
      <w:lvlText w:val="%1"/>
      <w:lvlJc w:val="left"/>
      <w:pPr>
        <w:tabs>
          <w:tab w:val="num" w:pos="0"/>
        </w:tabs>
        <w:ind w:left="0" w:hanging="964"/>
      </w:pPr>
      <w:rPr>
        <w:rFonts w:hint="default"/>
      </w:rPr>
    </w:lvl>
    <w:lvl w:ilvl="1">
      <w:start w:val="1"/>
      <w:numFmt w:val="decimal"/>
      <w:lvlText w:val="%1.%2"/>
      <w:lvlJc w:val="left"/>
      <w:pPr>
        <w:tabs>
          <w:tab w:val="num" w:pos="0"/>
        </w:tabs>
        <w:ind w:left="0" w:hanging="964"/>
      </w:pPr>
      <w:rPr>
        <w:rFonts w:hint="default"/>
      </w:rPr>
    </w:lvl>
    <w:lvl w:ilvl="2">
      <w:start w:val="1"/>
      <w:numFmt w:val="decimal"/>
      <w:pStyle w:val="Heading3"/>
      <w:lvlText w:val="%1.%2.%3"/>
      <w:lvlJc w:val="left"/>
      <w:pPr>
        <w:tabs>
          <w:tab w:val="num" w:pos="1054"/>
        </w:tabs>
        <w:ind w:left="1054" w:hanging="964"/>
      </w:pPr>
      <w:rPr>
        <w:rFonts w:hint="default"/>
      </w:rPr>
    </w:lvl>
    <w:lvl w:ilvl="3">
      <w:start w:val="1"/>
      <w:numFmt w:val="decimal"/>
      <w:pStyle w:val="Heading4"/>
      <w:lvlText w:val="%1.%2.%3.%4"/>
      <w:lvlJc w:val="left"/>
      <w:pPr>
        <w:tabs>
          <w:tab w:val="num" w:pos="20"/>
        </w:tabs>
        <w:ind w:left="0" w:hanging="9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3AE363FF"/>
    <w:multiLevelType w:val="hybridMultilevel"/>
    <w:tmpl w:val="F7BC6B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B1733B"/>
    <w:multiLevelType w:val="hybridMultilevel"/>
    <w:tmpl w:val="E0A220A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6654825"/>
    <w:multiLevelType w:val="hybridMultilevel"/>
    <w:tmpl w:val="AB4C0CFA"/>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92846F3"/>
    <w:multiLevelType w:val="hybridMultilevel"/>
    <w:tmpl w:val="4DAC5450"/>
    <w:lvl w:ilvl="0" w:tplc="72D6DEC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C4B2C69"/>
    <w:multiLevelType w:val="hybridMultilevel"/>
    <w:tmpl w:val="78E0A838"/>
    <w:lvl w:ilvl="0" w:tplc="5E323F16">
      <w:start w:val="1"/>
      <w:numFmt w:val="lowerRoman"/>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nsid w:val="511B4B95"/>
    <w:multiLevelType w:val="hybridMultilevel"/>
    <w:tmpl w:val="F3268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D3851A8"/>
    <w:multiLevelType w:val="hybridMultilevel"/>
    <w:tmpl w:val="C772F4CC"/>
    <w:lvl w:ilvl="0" w:tplc="DDDA6D08">
      <w:start w:val="1"/>
      <w:numFmt w:val="lowerLetter"/>
      <w:lvlText w:val="%1)"/>
      <w:lvlJc w:val="left"/>
      <w:pPr>
        <w:ind w:left="360" w:hanging="360"/>
      </w:pPr>
      <w:rPr>
        <w:rFonts w:ascii="Times New Roman" w:hAnsi="Times New Roman" w:cs="Times New Roman"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2C1340E"/>
    <w:multiLevelType w:val="hybridMultilevel"/>
    <w:tmpl w:val="60225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9B14398"/>
    <w:multiLevelType w:val="hybridMultilevel"/>
    <w:tmpl w:val="C06696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E2106EB"/>
    <w:multiLevelType w:val="hybridMultilevel"/>
    <w:tmpl w:val="145EA1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7E3D345B"/>
    <w:multiLevelType w:val="hybridMultilevel"/>
    <w:tmpl w:val="66927F7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7E5B5001"/>
    <w:multiLevelType w:val="hybridMultilevel"/>
    <w:tmpl w:val="E992150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2"/>
  </w:num>
  <w:num w:numId="2">
    <w:abstractNumId w:val="12"/>
  </w:num>
  <w:num w:numId="3">
    <w:abstractNumId w:val="17"/>
  </w:num>
  <w:num w:numId="4">
    <w:abstractNumId w:val="4"/>
  </w:num>
  <w:num w:numId="5">
    <w:abstractNumId w:val="7"/>
  </w:num>
  <w:num w:numId="6">
    <w:abstractNumId w:val="0"/>
  </w:num>
  <w:num w:numId="7">
    <w:abstractNumId w:val="1"/>
  </w:num>
  <w:num w:numId="8">
    <w:abstractNumId w:val="9"/>
  </w:num>
  <w:num w:numId="9">
    <w:abstractNumId w:val="15"/>
  </w:num>
  <w:num w:numId="10">
    <w:abstractNumId w:val="5"/>
  </w:num>
  <w:num w:numId="11">
    <w:abstractNumId w:val="10"/>
  </w:num>
  <w:num w:numId="12">
    <w:abstractNumId w:val="11"/>
  </w:num>
  <w:num w:numId="13">
    <w:abstractNumId w:val="19"/>
  </w:num>
  <w:num w:numId="14">
    <w:abstractNumId w:val="6"/>
  </w:num>
  <w:num w:numId="15">
    <w:abstractNumId w:val="21"/>
  </w:num>
  <w:num w:numId="16">
    <w:abstractNumId w:val="8"/>
  </w:num>
  <w:num w:numId="17">
    <w:abstractNumId w:val="13"/>
  </w:num>
  <w:num w:numId="18">
    <w:abstractNumId w:val="18"/>
  </w:num>
  <w:num w:numId="19">
    <w:abstractNumId w:val="14"/>
  </w:num>
  <w:num w:numId="20">
    <w:abstractNumId w:val="20"/>
  </w:num>
  <w:num w:numId="21">
    <w:abstractNumId w:val="16"/>
  </w:num>
  <w:num w:numId="22">
    <w:abstractNumId w:val="3"/>
  </w:num>
  <w:num w:numId="2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E57EE"/>
    <w:rsid w:val="000000B8"/>
    <w:rsid w:val="00003380"/>
    <w:rsid w:val="000E15D2"/>
    <w:rsid w:val="00107FC7"/>
    <w:rsid w:val="001B5AE2"/>
    <w:rsid w:val="002039C2"/>
    <w:rsid w:val="002B3FAE"/>
    <w:rsid w:val="002B78C2"/>
    <w:rsid w:val="00322651"/>
    <w:rsid w:val="003746BD"/>
    <w:rsid w:val="00392A05"/>
    <w:rsid w:val="003E57EE"/>
    <w:rsid w:val="004D7B5D"/>
    <w:rsid w:val="00515FD1"/>
    <w:rsid w:val="00552984"/>
    <w:rsid w:val="005C35F5"/>
    <w:rsid w:val="005E6783"/>
    <w:rsid w:val="00600351"/>
    <w:rsid w:val="00672705"/>
    <w:rsid w:val="006A52C6"/>
    <w:rsid w:val="006B19E4"/>
    <w:rsid w:val="006D73C3"/>
    <w:rsid w:val="00791A43"/>
    <w:rsid w:val="007E2AAB"/>
    <w:rsid w:val="00803BBF"/>
    <w:rsid w:val="00863425"/>
    <w:rsid w:val="00890CD5"/>
    <w:rsid w:val="00905C5C"/>
    <w:rsid w:val="00933C9E"/>
    <w:rsid w:val="00973999"/>
    <w:rsid w:val="009A6591"/>
    <w:rsid w:val="00A02853"/>
    <w:rsid w:val="00A0508A"/>
    <w:rsid w:val="00A642AB"/>
    <w:rsid w:val="00AC27D7"/>
    <w:rsid w:val="00AE6EBF"/>
    <w:rsid w:val="00AF0D3D"/>
    <w:rsid w:val="00AF7773"/>
    <w:rsid w:val="00B617EE"/>
    <w:rsid w:val="00B7109F"/>
    <w:rsid w:val="00B90AD7"/>
    <w:rsid w:val="00B94672"/>
    <w:rsid w:val="00BA659E"/>
    <w:rsid w:val="00C0330F"/>
    <w:rsid w:val="00D62AE3"/>
    <w:rsid w:val="00E235AF"/>
    <w:rsid w:val="00E77DC1"/>
    <w:rsid w:val="00EB2FE5"/>
    <w:rsid w:val="00EB5072"/>
    <w:rsid w:val="00ED6E6C"/>
    <w:rsid w:val="00F23E9F"/>
  </w:rsids>
  <m:mathPr>
    <m:mathFont m:val="Cambria Math"/>
    <m:brkBin m:val="before"/>
    <m:brkBinSub m:val="--"/>
    <m:smallFrac m:val="off"/>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7EE"/>
  </w:style>
  <w:style w:type="paragraph" w:styleId="Heading1">
    <w:name w:val="heading 1"/>
    <w:basedOn w:val="Heading2"/>
    <w:next w:val="BodyText"/>
    <w:link w:val="Heading1Char"/>
    <w:qFormat/>
    <w:rsid w:val="003E57EE"/>
    <w:pPr>
      <w:pageBreakBefore/>
      <w:numPr>
        <w:numId w:val="22"/>
      </w:numPr>
      <w:spacing w:before="0" w:line="360" w:lineRule="exact"/>
      <w:jc w:val="center"/>
      <w:outlineLvl w:val="0"/>
    </w:pPr>
    <w:rPr>
      <w:sz w:val="32"/>
    </w:rPr>
  </w:style>
  <w:style w:type="paragraph" w:styleId="Heading2">
    <w:name w:val="heading 2"/>
    <w:basedOn w:val="BodyText"/>
    <w:next w:val="BodyText"/>
    <w:link w:val="Heading2Char"/>
    <w:qFormat/>
    <w:rsid w:val="003E57EE"/>
    <w:pPr>
      <w:keepNext/>
      <w:spacing w:before="400" w:after="0" w:line="360" w:lineRule="auto"/>
      <w:outlineLvl w:val="1"/>
    </w:pPr>
    <w:rPr>
      <w:rFonts w:eastAsia="Times New Roman" w:cs="Times New Roman"/>
      <w:b/>
      <w:sz w:val="28"/>
      <w:szCs w:val="20"/>
      <w:lang w:val="en-GB"/>
    </w:rPr>
  </w:style>
  <w:style w:type="paragraph" w:styleId="Heading3">
    <w:name w:val="heading 3"/>
    <w:basedOn w:val="Heading4"/>
    <w:next w:val="BodyText"/>
    <w:link w:val="Heading3Char"/>
    <w:qFormat/>
    <w:rsid w:val="003E57EE"/>
    <w:pPr>
      <w:numPr>
        <w:ilvl w:val="2"/>
      </w:numPr>
      <w:outlineLvl w:val="2"/>
    </w:pPr>
    <w:rPr>
      <w:i w:val="0"/>
    </w:rPr>
  </w:style>
  <w:style w:type="paragraph" w:styleId="Heading4">
    <w:name w:val="heading 4"/>
    <w:basedOn w:val="Heading5"/>
    <w:next w:val="BodyText"/>
    <w:link w:val="Heading4Char"/>
    <w:qFormat/>
    <w:rsid w:val="003E57EE"/>
    <w:pPr>
      <w:keepLines w:val="0"/>
      <w:numPr>
        <w:ilvl w:val="3"/>
        <w:numId w:val="11"/>
      </w:numPr>
      <w:spacing w:before="400" w:line="280" w:lineRule="exact"/>
      <w:outlineLvl w:val="3"/>
    </w:pPr>
    <w:rPr>
      <w:rFonts w:ascii="Times New Roman" w:eastAsia="Times New Roman" w:hAnsi="Times New Roman" w:cs="Times New Roman"/>
      <w:b/>
      <w:i/>
      <w:color w:val="auto"/>
      <w:sz w:val="24"/>
      <w:szCs w:val="20"/>
      <w:lang w:val="en-GB"/>
    </w:rPr>
  </w:style>
  <w:style w:type="paragraph" w:styleId="Heading5">
    <w:name w:val="heading 5"/>
    <w:basedOn w:val="Normal"/>
    <w:next w:val="Normal"/>
    <w:link w:val="Heading5Char"/>
    <w:uiPriority w:val="9"/>
    <w:semiHidden/>
    <w:unhideWhenUsed/>
    <w:qFormat/>
    <w:rsid w:val="003E57E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57EE"/>
    <w:rPr>
      <w:rFonts w:eastAsia="Times New Roman" w:cs="Times New Roman"/>
      <w:b/>
      <w:sz w:val="32"/>
      <w:szCs w:val="20"/>
      <w:lang w:val="en-GB"/>
    </w:rPr>
  </w:style>
  <w:style w:type="character" w:customStyle="1" w:styleId="Heading2Char">
    <w:name w:val="Heading 2 Char"/>
    <w:basedOn w:val="DefaultParagraphFont"/>
    <w:link w:val="Heading2"/>
    <w:rsid w:val="003E57EE"/>
    <w:rPr>
      <w:rFonts w:eastAsia="Times New Roman" w:cs="Times New Roman"/>
      <w:b/>
      <w:sz w:val="28"/>
      <w:szCs w:val="20"/>
      <w:lang w:val="en-GB"/>
    </w:rPr>
  </w:style>
  <w:style w:type="character" w:customStyle="1" w:styleId="Heading3Char">
    <w:name w:val="Heading 3 Char"/>
    <w:basedOn w:val="DefaultParagraphFont"/>
    <w:link w:val="Heading3"/>
    <w:rsid w:val="003E57EE"/>
    <w:rPr>
      <w:rFonts w:ascii="Times New Roman" w:eastAsia="Times New Roman" w:hAnsi="Times New Roman" w:cs="Times New Roman"/>
      <w:b/>
      <w:sz w:val="24"/>
      <w:szCs w:val="20"/>
      <w:lang w:val="en-GB"/>
    </w:rPr>
  </w:style>
  <w:style w:type="character" w:customStyle="1" w:styleId="Heading4Char">
    <w:name w:val="Heading 4 Char"/>
    <w:basedOn w:val="DefaultParagraphFont"/>
    <w:link w:val="Heading4"/>
    <w:rsid w:val="003E57EE"/>
    <w:rPr>
      <w:rFonts w:ascii="Times New Roman" w:eastAsia="Times New Roman" w:hAnsi="Times New Roman" w:cs="Times New Roman"/>
      <w:b/>
      <w:i/>
      <w:sz w:val="24"/>
      <w:szCs w:val="20"/>
      <w:lang w:val="en-GB"/>
    </w:rPr>
  </w:style>
  <w:style w:type="table" w:styleId="TableGrid">
    <w:name w:val="Table Grid"/>
    <w:basedOn w:val="TableNormal"/>
    <w:uiPriority w:val="59"/>
    <w:rsid w:val="003E57EE"/>
    <w:pPr>
      <w:spacing w:after="0" w:line="240" w:lineRule="auto"/>
    </w:pPr>
    <w:rPr>
      <w:rFonts w:ascii="Times New Roman" w:hAnsi="Times New Roman"/>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E57EE"/>
    <w:pPr>
      <w:ind w:left="720"/>
      <w:contextualSpacing/>
    </w:pPr>
    <w:rPr>
      <w:rFonts w:ascii="Times New Roman" w:hAnsi="Times New Roman"/>
      <w:sz w:val="24"/>
    </w:rPr>
  </w:style>
  <w:style w:type="paragraph" w:styleId="BodyText">
    <w:name w:val="Body Text"/>
    <w:basedOn w:val="Normal"/>
    <w:link w:val="BodyTextChar"/>
    <w:uiPriority w:val="99"/>
    <w:semiHidden/>
    <w:unhideWhenUsed/>
    <w:rsid w:val="003E57EE"/>
    <w:pPr>
      <w:spacing w:after="120"/>
    </w:pPr>
  </w:style>
  <w:style w:type="character" w:customStyle="1" w:styleId="BodyTextChar">
    <w:name w:val="Body Text Char"/>
    <w:basedOn w:val="DefaultParagraphFont"/>
    <w:link w:val="BodyText"/>
    <w:uiPriority w:val="99"/>
    <w:semiHidden/>
    <w:rsid w:val="003E57EE"/>
  </w:style>
  <w:style w:type="paragraph" w:styleId="TOC2">
    <w:name w:val="toc 2"/>
    <w:basedOn w:val="Normal"/>
    <w:next w:val="Normal"/>
    <w:autoRedefine/>
    <w:uiPriority w:val="39"/>
    <w:unhideWhenUsed/>
    <w:qFormat/>
    <w:rsid w:val="003E57EE"/>
    <w:pPr>
      <w:spacing w:after="100"/>
      <w:ind w:left="220"/>
    </w:pPr>
    <w:rPr>
      <w:rFonts w:eastAsiaTheme="minorEastAsia"/>
    </w:rPr>
  </w:style>
  <w:style w:type="paragraph" w:styleId="TOC1">
    <w:name w:val="toc 1"/>
    <w:basedOn w:val="Normal"/>
    <w:next w:val="Normal"/>
    <w:autoRedefine/>
    <w:uiPriority w:val="39"/>
    <w:unhideWhenUsed/>
    <w:qFormat/>
    <w:rsid w:val="003E57EE"/>
    <w:pPr>
      <w:spacing w:after="100"/>
    </w:pPr>
    <w:rPr>
      <w:rFonts w:eastAsiaTheme="minorEastAsia"/>
    </w:rPr>
  </w:style>
  <w:style w:type="paragraph" w:styleId="TOC3">
    <w:name w:val="toc 3"/>
    <w:basedOn w:val="Normal"/>
    <w:next w:val="Normal"/>
    <w:autoRedefine/>
    <w:uiPriority w:val="39"/>
    <w:unhideWhenUsed/>
    <w:qFormat/>
    <w:rsid w:val="003E57EE"/>
    <w:pPr>
      <w:spacing w:after="100"/>
      <w:ind w:left="440"/>
    </w:pPr>
    <w:rPr>
      <w:rFonts w:eastAsiaTheme="minorEastAsia"/>
    </w:rPr>
  </w:style>
  <w:style w:type="character" w:styleId="Hyperlink">
    <w:name w:val="Hyperlink"/>
    <w:basedOn w:val="DefaultParagraphFont"/>
    <w:uiPriority w:val="99"/>
    <w:unhideWhenUsed/>
    <w:rsid w:val="003E57EE"/>
    <w:rPr>
      <w:color w:val="0000FF" w:themeColor="hyperlink"/>
      <w:u w:val="single"/>
    </w:rPr>
  </w:style>
  <w:style w:type="paragraph" w:styleId="Footer">
    <w:name w:val="footer"/>
    <w:basedOn w:val="Normal"/>
    <w:link w:val="FooterChar"/>
    <w:uiPriority w:val="99"/>
    <w:unhideWhenUsed/>
    <w:rsid w:val="003E57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57EE"/>
  </w:style>
  <w:style w:type="character" w:customStyle="1" w:styleId="Heading5Char">
    <w:name w:val="Heading 5 Char"/>
    <w:basedOn w:val="DefaultParagraphFont"/>
    <w:link w:val="Heading5"/>
    <w:uiPriority w:val="9"/>
    <w:semiHidden/>
    <w:rsid w:val="003E57EE"/>
    <w:rPr>
      <w:rFonts w:asciiTheme="majorHAnsi" w:eastAsiaTheme="majorEastAsia" w:hAnsiTheme="majorHAnsi" w:cstheme="majorBidi"/>
      <w:color w:val="243F60" w:themeColor="accent1" w:themeShade="7F"/>
    </w:rPr>
  </w:style>
  <w:style w:type="character" w:customStyle="1" w:styleId="A0">
    <w:name w:val="A0"/>
    <w:uiPriority w:val="99"/>
    <w:rsid w:val="003E57EE"/>
    <w:rPr>
      <w:color w:val="000000"/>
    </w:rPr>
  </w:style>
  <w:style w:type="paragraph" w:styleId="NormalWeb">
    <w:name w:val="Normal (Web)"/>
    <w:basedOn w:val="Normal"/>
    <w:uiPriority w:val="99"/>
    <w:unhideWhenUsed/>
    <w:rsid w:val="003E57E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semiHidden/>
    <w:unhideWhenUsed/>
    <w:rsid w:val="00B90AD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90AD7"/>
  </w:style>
  <w:style w:type="paragraph" w:styleId="BalloonText">
    <w:name w:val="Balloon Text"/>
    <w:basedOn w:val="Normal"/>
    <w:link w:val="BalloonTextChar"/>
    <w:uiPriority w:val="99"/>
    <w:semiHidden/>
    <w:unhideWhenUsed/>
    <w:rsid w:val="001B5A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AE2"/>
    <w:rPr>
      <w:rFonts w:ascii="Tahoma" w:hAnsi="Tahoma" w:cs="Tahoma"/>
      <w:sz w:val="16"/>
      <w:szCs w:val="16"/>
    </w:rPr>
  </w:style>
  <w:style w:type="character" w:styleId="CommentReference">
    <w:name w:val="annotation reference"/>
    <w:basedOn w:val="DefaultParagraphFont"/>
    <w:uiPriority w:val="99"/>
    <w:semiHidden/>
    <w:unhideWhenUsed/>
    <w:rsid w:val="00B617EE"/>
    <w:rPr>
      <w:sz w:val="16"/>
      <w:szCs w:val="16"/>
    </w:rPr>
  </w:style>
  <w:style w:type="paragraph" w:styleId="CommentText">
    <w:name w:val="annotation text"/>
    <w:basedOn w:val="Normal"/>
    <w:link w:val="CommentTextChar"/>
    <w:uiPriority w:val="99"/>
    <w:semiHidden/>
    <w:unhideWhenUsed/>
    <w:rsid w:val="00B617EE"/>
    <w:pPr>
      <w:spacing w:line="240" w:lineRule="auto"/>
    </w:pPr>
    <w:rPr>
      <w:sz w:val="20"/>
      <w:szCs w:val="20"/>
    </w:rPr>
  </w:style>
  <w:style w:type="character" w:customStyle="1" w:styleId="CommentTextChar">
    <w:name w:val="Comment Text Char"/>
    <w:basedOn w:val="DefaultParagraphFont"/>
    <w:link w:val="CommentText"/>
    <w:uiPriority w:val="99"/>
    <w:semiHidden/>
    <w:rsid w:val="00B617EE"/>
    <w:rPr>
      <w:sz w:val="20"/>
      <w:szCs w:val="20"/>
    </w:rPr>
  </w:style>
  <w:style w:type="paragraph" w:styleId="CommentSubject">
    <w:name w:val="annotation subject"/>
    <w:basedOn w:val="CommentText"/>
    <w:next w:val="CommentText"/>
    <w:link w:val="CommentSubjectChar"/>
    <w:uiPriority w:val="99"/>
    <w:semiHidden/>
    <w:unhideWhenUsed/>
    <w:rsid w:val="00B617EE"/>
    <w:rPr>
      <w:b/>
      <w:bCs/>
    </w:rPr>
  </w:style>
  <w:style w:type="character" w:customStyle="1" w:styleId="CommentSubjectChar">
    <w:name w:val="Comment Subject Char"/>
    <w:basedOn w:val="CommentTextChar"/>
    <w:link w:val="CommentSubject"/>
    <w:uiPriority w:val="99"/>
    <w:semiHidden/>
    <w:rsid w:val="00B617EE"/>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27</Pages>
  <Words>6908</Words>
  <Characters>39376</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community outreach</dc:creator>
  <cp:lastModifiedBy>Ransford</cp:lastModifiedBy>
  <cp:revision>5</cp:revision>
  <cp:lastPrinted>2012-08-31T12:23:00Z</cp:lastPrinted>
  <dcterms:created xsi:type="dcterms:W3CDTF">2012-08-31T13:36:00Z</dcterms:created>
  <dcterms:modified xsi:type="dcterms:W3CDTF">2013-01-09T08:04:00Z</dcterms:modified>
</cp:coreProperties>
</file>